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52B73" w14:textId="77777777" w:rsidR="004B2C4D" w:rsidRDefault="004B2C4D" w:rsidP="004B2C4D"/>
    <w:p w14:paraId="586FA926" w14:textId="77777777" w:rsidR="003F0810" w:rsidRPr="00602C95" w:rsidRDefault="003F0810" w:rsidP="004B2C4D"/>
    <w:p w14:paraId="09A0B405" w14:textId="77777777" w:rsidR="003073EE" w:rsidRDefault="003073EE" w:rsidP="003073EE">
      <w:pPr>
        <w:pStyle w:val="Ttulo"/>
        <w:jc w:val="center"/>
        <w:rPr>
          <w:rFonts w:asciiTheme="minorHAnsi" w:eastAsia="Times New Roman" w:hAnsiTheme="minorHAnsi"/>
          <w:color w:val="195600"/>
          <w:sz w:val="48"/>
        </w:rPr>
      </w:pPr>
      <w:r w:rsidRPr="00602C95">
        <w:rPr>
          <w:rFonts w:asciiTheme="minorHAnsi" w:eastAsia="Times New Roman" w:hAnsiTheme="minorHAnsi"/>
          <w:color w:val="195600"/>
          <w:sz w:val="48"/>
        </w:rPr>
        <w:t>PNE 216701, Clasificación de proveedores de servicios energéticos</w:t>
      </w:r>
    </w:p>
    <w:p w14:paraId="4EB8F789" w14:textId="77777777" w:rsidR="003F0810" w:rsidRDefault="003F0810" w:rsidP="003F0810"/>
    <w:p w14:paraId="7526E41A" w14:textId="77777777" w:rsidR="006C1D3E" w:rsidRPr="00602C95" w:rsidRDefault="00820C1E" w:rsidP="00B23669">
      <w:pPr>
        <w:rPr>
          <w:rFonts w:eastAsia="Times New Roman" w:cs="Times New Roman"/>
          <w:sz w:val="21"/>
          <w:lang w:eastAsia="es-ES_tradnl"/>
        </w:rPr>
      </w:pPr>
      <w:r w:rsidRPr="00602C95">
        <w:rPr>
          <w:rFonts w:eastAsia="Times New Roman" w:cs="Times New Roman"/>
          <w:sz w:val="21"/>
          <w:lang w:eastAsia="es-ES_tradnl"/>
        </w:rPr>
        <w:tab/>
      </w:r>
    </w:p>
    <w:p w14:paraId="1BDC5DD4" w14:textId="77777777" w:rsidR="00B23669" w:rsidRPr="00602C95" w:rsidRDefault="003073EE" w:rsidP="003073EE">
      <w:pPr>
        <w:pStyle w:val="Ttulo1"/>
        <w:rPr>
          <w:rFonts w:asciiTheme="minorHAnsi" w:eastAsia="Times New Roman" w:hAnsiTheme="minorHAnsi"/>
          <w:lang w:eastAsia="es-ES_tradnl"/>
        </w:rPr>
      </w:pPr>
      <w:r w:rsidRPr="00602C95">
        <w:rPr>
          <w:rFonts w:asciiTheme="minorHAnsi" w:eastAsia="Times New Roman" w:hAnsiTheme="minorHAnsi"/>
          <w:lang w:eastAsia="es-ES_tradnl"/>
        </w:rPr>
        <w:t>Plataforma UNE</w:t>
      </w:r>
      <w:r w:rsidR="006C1D3E" w:rsidRPr="00602C95">
        <w:rPr>
          <w:rFonts w:asciiTheme="minorHAnsi" w:eastAsia="Times New Roman" w:hAnsiTheme="minorHAnsi"/>
          <w:lang w:eastAsia="es-ES_tradnl"/>
        </w:rPr>
        <w:t xml:space="preserve"> para presentar comentarios</w:t>
      </w:r>
    </w:p>
    <w:p w14:paraId="70084EAD" w14:textId="77777777" w:rsidR="00B23669" w:rsidRPr="00602C95" w:rsidRDefault="00B23669">
      <w:pPr>
        <w:rPr>
          <w:lang w:val="es-ES"/>
        </w:rPr>
      </w:pPr>
    </w:p>
    <w:p w14:paraId="09BF39B0" w14:textId="77777777" w:rsidR="006617A3" w:rsidRPr="00602C95" w:rsidRDefault="006617A3">
      <w:pPr>
        <w:rPr>
          <w:lang w:val="es-ES"/>
        </w:rPr>
      </w:pPr>
      <w:r w:rsidRPr="00602C95">
        <w:rPr>
          <w:b/>
          <w:u w:val="single"/>
          <w:lang w:val="es-ES"/>
        </w:rPr>
        <w:t>Enlace</w:t>
      </w:r>
      <w:r w:rsidR="006C1D3E" w:rsidRPr="00602C95">
        <w:rPr>
          <w:b/>
          <w:u w:val="single"/>
          <w:lang w:val="es-ES"/>
        </w:rPr>
        <w:t xml:space="preserve"> a la plataforma</w:t>
      </w:r>
      <w:r w:rsidRPr="00602C95">
        <w:rPr>
          <w:lang w:val="es-ES"/>
        </w:rPr>
        <w:t>:</w:t>
      </w:r>
      <w:r w:rsidR="006C1D3E" w:rsidRPr="00602C95">
        <w:rPr>
          <w:lang w:val="es-ES"/>
        </w:rPr>
        <w:tab/>
      </w:r>
      <w:hyperlink r:id="rId7" w:history="1">
        <w:r w:rsidRPr="00602C95">
          <w:rPr>
            <w:rStyle w:val="Hipervnculo"/>
            <w:lang w:val="es-ES"/>
          </w:rPr>
          <w:t>https://srp.une.org/</w:t>
        </w:r>
      </w:hyperlink>
    </w:p>
    <w:p w14:paraId="0814CBB7" w14:textId="77777777" w:rsidR="006C1D3E" w:rsidRPr="00602C95" w:rsidRDefault="006C1D3E">
      <w:pPr>
        <w:rPr>
          <w:lang w:val="es-ES"/>
        </w:rPr>
      </w:pPr>
    </w:p>
    <w:p w14:paraId="20D7D67E" w14:textId="77777777" w:rsidR="006617A3" w:rsidRPr="00602C95" w:rsidRDefault="006617A3" w:rsidP="006C1D3E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568C7161" wp14:editId="64E66F67">
            <wp:extent cx="5396230" cy="2839720"/>
            <wp:effectExtent l="25400" t="25400" r="13970" b="304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3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C5D4B" w14:textId="77777777" w:rsidR="006C1D3E" w:rsidRPr="00602C95" w:rsidRDefault="006C1D3E">
      <w:pPr>
        <w:rPr>
          <w:lang w:val="es-ES"/>
        </w:rPr>
      </w:pPr>
    </w:p>
    <w:p w14:paraId="73A3BE97" w14:textId="77777777" w:rsidR="006617A3" w:rsidRPr="00602C95" w:rsidRDefault="00937DF6">
      <w:pPr>
        <w:rPr>
          <w:lang w:val="es-ES"/>
        </w:rPr>
      </w:pPr>
      <w:r w:rsidRPr="00602C95">
        <w:rPr>
          <w:b/>
          <w:u w:val="single"/>
          <w:lang w:val="es-ES"/>
        </w:rPr>
        <w:t>1º paso</w:t>
      </w:r>
      <w:r w:rsidRPr="00602C95">
        <w:rPr>
          <w:lang w:val="es-ES"/>
        </w:rPr>
        <w:t>: Identificarse</w:t>
      </w:r>
      <w:r w:rsidR="00227670" w:rsidRPr="00602C95">
        <w:rPr>
          <w:lang w:val="es-ES"/>
        </w:rPr>
        <w:t>. S</w:t>
      </w:r>
      <w:r w:rsidRPr="00602C95">
        <w:rPr>
          <w:lang w:val="es-ES"/>
        </w:rPr>
        <w:t xml:space="preserve">i no </w:t>
      </w:r>
      <w:r w:rsidR="00227670" w:rsidRPr="00602C95">
        <w:rPr>
          <w:lang w:val="es-ES"/>
        </w:rPr>
        <w:t xml:space="preserve">se dispone de una </w:t>
      </w:r>
      <w:r w:rsidRPr="00602C95">
        <w:rPr>
          <w:lang w:val="es-ES"/>
        </w:rPr>
        <w:t>cuenta,</w:t>
      </w:r>
      <w:r w:rsidR="00227670" w:rsidRPr="00602C95">
        <w:rPr>
          <w:lang w:val="es-ES"/>
        </w:rPr>
        <w:t xml:space="preserve"> es necesario registrarse</w:t>
      </w:r>
      <w:r w:rsidR="006C1D3E" w:rsidRPr="00602C95">
        <w:rPr>
          <w:lang w:val="es-ES"/>
        </w:rPr>
        <w:t>.</w:t>
      </w:r>
    </w:p>
    <w:p w14:paraId="6BD39778" w14:textId="77777777" w:rsidR="006C1D3E" w:rsidRPr="00602C95" w:rsidRDefault="006C1D3E">
      <w:pPr>
        <w:rPr>
          <w:lang w:val="es-ES"/>
        </w:rPr>
      </w:pPr>
    </w:p>
    <w:p w14:paraId="2F66D719" w14:textId="77777777" w:rsidR="00227670" w:rsidRPr="00602C95" w:rsidRDefault="00227670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774CA219" wp14:editId="51F3978F">
            <wp:extent cx="5396230" cy="2773680"/>
            <wp:effectExtent l="25400" t="25400" r="13970" b="203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7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6A157" w14:textId="77777777" w:rsidR="006C1D3E" w:rsidRPr="00602C95" w:rsidRDefault="006C1D3E">
      <w:pPr>
        <w:rPr>
          <w:lang w:val="es-ES"/>
        </w:rPr>
      </w:pPr>
    </w:p>
    <w:p w14:paraId="7178567A" w14:textId="77777777" w:rsidR="00227670" w:rsidRPr="00602C95" w:rsidRDefault="006C1D3E">
      <w:pPr>
        <w:rPr>
          <w:lang w:val="es-ES"/>
        </w:rPr>
      </w:pPr>
      <w:r w:rsidRPr="00602C95">
        <w:rPr>
          <w:b/>
          <w:lang w:val="es-ES"/>
        </w:rPr>
        <w:lastRenderedPageBreak/>
        <w:t>NOTA</w:t>
      </w:r>
      <w:r w:rsidRPr="00602C95">
        <w:rPr>
          <w:lang w:val="es-ES"/>
        </w:rPr>
        <w:t xml:space="preserve">: </w:t>
      </w:r>
      <w:r w:rsidR="00227670" w:rsidRPr="00602C95">
        <w:rPr>
          <w:lang w:val="es-ES"/>
        </w:rPr>
        <w:t>El registro no lleva más de un minuto</w:t>
      </w:r>
      <w:r w:rsidRPr="00602C95">
        <w:rPr>
          <w:lang w:val="es-ES"/>
        </w:rPr>
        <w:t>:</w:t>
      </w:r>
    </w:p>
    <w:p w14:paraId="309A784A" w14:textId="77777777" w:rsidR="00227670" w:rsidRPr="00602C95" w:rsidRDefault="00B23669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090A3A2B" wp14:editId="686648B4">
            <wp:extent cx="5396230" cy="3002280"/>
            <wp:effectExtent l="25400" t="25400" r="13970" b="203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02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56D00" w14:textId="77777777" w:rsidR="006C1D3E" w:rsidRPr="00602C95" w:rsidRDefault="006C1D3E">
      <w:pPr>
        <w:rPr>
          <w:lang w:val="es-ES"/>
        </w:rPr>
      </w:pPr>
    </w:p>
    <w:p w14:paraId="383362BB" w14:textId="77777777" w:rsidR="00227670" w:rsidRPr="00602C95" w:rsidRDefault="00227670">
      <w:pPr>
        <w:rPr>
          <w:lang w:val="es-ES"/>
        </w:rPr>
      </w:pPr>
      <w:r w:rsidRPr="00602C95">
        <w:rPr>
          <w:b/>
          <w:u w:val="single"/>
          <w:lang w:val="es-ES"/>
        </w:rPr>
        <w:t>2º paso</w:t>
      </w:r>
      <w:r w:rsidRPr="00602C95">
        <w:rPr>
          <w:lang w:val="es-ES"/>
        </w:rPr>
        <w:t xml:space="preserve">: </w:t>
      </w:r>
      <w:r w:rsidR="00B23669" w:rsidRPr="00602C95">
        <w:rPr>
          <w:lang w:val="es-ES"/>
        </w:rPr>
        <w:t xml:space="preserve">una vez identificado, buscar en </w:t>
      </w:r>
      <w:r w:rsidR="00B23669" w:rsidRPr="00602C95">
        <w:rPr>
          <w:b/>
          <w:lang w:val="es-ES"/>
        </w:rPr>
        <w:t>“Búsqueda por palabra clave:”</w:t>
      </w:r>
    </w:p>
    <w:p w14:paraId="265F6F96" w14:textId="77777777" w:rsidR="006C1D3E" w:rsidRPr="00602C95" w:rsidRDefault="006C1D3E" w:rsidP="00B23669">
      <w:pPr>
        <w:rPr>
          <w:lang w:val="es-ES"/>
        </w:rPr>
      </w:pPr>
    </w:p>
    <w:p w14:paraId="36488431" w14:textId="77777777" w:rsidR="00B23669" w:rsidRPr="00602C95" w:rsidRDefault="00B23669" w:rsidP="00B23669">
      <w:pPr>
        <w:rPr>
          <w:rFonts w:eastAsia="Times New Roman" w:cs="Times New Roman"/>
          <w:lang w:eastAsia="es-ES_tradnl"/>
        </w:rPr>
      </w:pPr>
      <w:r w:rsidRPr="00602C95">
        <w:rPr>
          <w:lang w:val="es-ES"/>
        </w:rPr>
        <w:t xml:space="preserve">Introducir en el buscador: </w:t>
      </w:r>
      <w:r w:rsidR="006C1D3E" w:rsidRPr="00602C95">
        <w:rPr>
          <w:lang w:val="es-ES"/>
        </w:rPr>
        <w:tab/>
      </w:r>
      <w:r w:rsidRPr="00602C95">
        <w:rPr>
          <w:rFonts w:eastAsia="Times New Roman" w:cs="Times New Roman"/>
          <w:b/>
          <w:color w:val="000000"/>
          <w:shd w:val="clear" w:color="auto" w:fill="FFFFFF"/>
          <w:lang w:eastAsia="es-ES_tradnl"/>
        </w:rPr>
        <w:t>PNE 216701</w:t>
      </w:r>
    </w:p>
    <w:p w14:paraId="17041635" w14:textId="77777777" w:rsidR="00B23669" w:rsidRPr="00602C95" w:rsidRDefault="00B23669">
      <w:pPr>
        <w:rPr>
          <w:lang w:val="es-ES"/>
        </w:rPr>
      </w:pPr>
    </w:p>
    <w:p w14:paraId="12D4B0E5" w14:textId="77777777" w:rsidR="00B23669" w:rsidRPr="00602C95" w:rsidRDefault="00B23669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37000D5D" wp14:editId="180D78D0">
            <wp:extent cx="5396230" cy="2212975"/>
            <wp:effectExtent l="25400" t="25400" r="13970" b="222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12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2F92B" w14:textId="77777777" w:rsidR="006C1D3E" w:rsidRPr="00602C95" w:rsidRDefault="006C1D3E">
      <w:pPr>
        <w:rPr>
          <w:lang w:val="es-ES"/>
        </w:rPr>
      </w:pPr>
    </w:p>
    <w:p w14:paraId="156D8E09" w14:textId="77777777" w:rsidR="00937DF6" w:rsidRPr="00602C95" w:rsidRDefault="00B23669">
      <w:pPr>
        <w:rPr>
          <w:lang w:val="es-ES"/>
        </w:rPr>
      </w:pPr>
      <w:r w:rsidRPr="00602C95">
        <w:rPr>
          <w:b/>
          <w:u w:val="single"/>
          <w:lang w:val="es-ES"/>
        </w:rPr>
        <w:t>3º paso</w:t>
      </w:r>
      <w:r w:rsidRPr="00602C95">
        <w:rPr>
          <w:lang w:val="es-ES"/>
        </w:rPr>
        <w:t>: Pulsar en “</w:t>
      </w:r>
      <w:r w:rsidRPr="00602C95">
        <w:rPr>
          <w:b/>
          <w:lang w:val="es-ES"/>
        </w:rPr>
        <w:t>Detalles del proyecto</w:t>
      </w:r>
      <w:r w:rsidRPr="00602C95">
        <w:rPr>
          <w:lang w:val="es-ES"/>
        </w:rPr>
        <w:t>”</w:t>
      </w:r>
      <w:r w:rsidR="006C1D3E" w:rsidRPr="00602C95">
        <w:rPr>
          <w:lang w:val="es-ES"/>
        </w:rPr>
        <w:t>.</w:t>
      </w:r>
    </w:p>
    <w:p w14:paraId="26EEB794" w14:textId="77777777" w:rsidR="00B23669" w:rsidRPr="00602C95" w:rsidRDefault="00B23669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57E076BD" wp14:editId="59380CD2">
            <wp:extent cx="5396230" cy="1815465"/>
            <wp:effectExtent l="25400" t="25400" r="13970" b="133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5671B" w14:textId="77777777" w:rsidR="0088117D" w:rsidRPr="00602C95" w:rsidRDefault="0088117D">
      <w:pPr>
        <w:rPr>
          <w:lang w:val="es-ES"/>
        </w:rPr>
      </w:pPr>
    </w:p>
    <w:p w14:paraId="7D515571" w14:textId="77777777" w:rsidR="0088117D" w:rsidRPr="00602C95" w:rsidRDefault="0088117D">
      <w:pPr>
        <w:rPr>
          <w:lang w:val="es-ES"/>
        </w:rPr>
      </w:pPr>
      <w:r w:rsidRPr="00602C95">
        <w:rPr>
          <w:b/>
          <w:u w:val="single"/>
          <w:lang w:val="es-ES"/>
        </w:rPr>
        <w:lastRenderedPageBreak/>
        <w:t>4º paso</w:t>
      </w:r>
      <w:r w:rsidRPr="00602C95">
        <w:rPr>
          <w:lang w:val="es-ES"/>
        </w:rPr>
        <w:t>: Pulsar en “</w:t>
      </w:r>
      <w:r w:rsidRPr="00602C95">
        <w:rPr>
          <w:b/>
          <w:lang w:val="es-ES"/>
        </w:rPr>
        <w:t>Leer el proyecto</w:t>
      </w:r>
      <w:r w:rsidRPr="00602C95">
        <w:rPr>
          <w:lang w:val="es-ES"/>
        </w:rPr>
        <w:t>”</w:t>
      </w:r>
      <w:r w:rsidR="006C1D3E" w:rsidRPr="00602C95">
        <w:rPr>
          <w:lang w:val="es-ES"/>
        </w:rPr>
        <w:t>.</w:t>
      </w:r>
    </w:p>
    <w:p w14:paraId="3447B9B3" w14:textId="77777777" w:rsidR="0088117D" w:rsidRPr="00602C95" w:rsidRDefault="0088117D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5650BE29" wp14:editId="729C1DFB">
            <wp:extent cx="5396230" cy="3048000"/>
            <wp:effectExtent l="25400" t="25400" r="13970" b="254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BE65D" w14:textId="77777777" w:rsidR="00347FC4" w:rsidRPr="00602C95" w:rsidRDefault="00347FC4">
      <w:pPr>
        <w:rPr>
          <w:lang w:val="es-ES"/>
        </w:rPr>
      </w:pPr>
    </w:p>
    <w:p w14:paraId="63B14B8F" w14:textId="77777777" w:rsidR="00B55FCC" w:rsidRPr="00602C95" w:rsidRDefault="00347FC4" w:rsidP="00B55FCC">
      <w:pPr>
        <w:rPr>
          <w:lang w:val="es-ES"/>
        </w:rPr>
      </w:pPr>
      <w:r w:rsidRPr="00602C95">
        <w:rPr>
          <w:b/>
          <w:u w:val="single"/>
          <w:lang w:val="es-ES"/>
        </w:rPr>
        <w:t>5º paso</w:t>
      </w:r>
      <w:r w:rsidRPr="00602C95">
        <w:rPr>
          <w:lang w:val="es-ES"/>
        </w:rPr>
        <w:t xml:space="preserve">: seleccionar la sección </w:t>
      </w:r>
      <w:r w:rsidR="006C1D3E" w:rsidRPr="00602C95">
        <w:rPr>
          <w:lang w:val="es-ES"/>
        </w:rPr>
        <w:t xml:space="preserve">en particular </w:t>
      </w:r>
      <w:r w:rsidRPr="00602C95">
        <w:rPr>
          <w:lang w:val="es-ES"/>
        </w:rPr>
        <w:t>que se quiera leer</w:t>
      </w:r>
      <w:r w:rsidR="006F7F0A" w:rsidRPr="00602C95">
        <w:rPr>
          <w:lang w:val="es-ES"/>
        </w:rPr>
        <w:t xml:space="preserve"> </w:t>
      </w:r>
      <w:r w:rsidR="00B55FCC" w:rsidRPr="00602C95">
        <w:rPr>
          <w:lang w:val="es-ES"/>
        </w:rPr>
        <w:t>y comentar</w:t>
      </w:r>
      <w:r w:rsidR="006F7F0A" w:rsidRPr="00602C95">
        <w:rPr>
          <w:lang w:val="es-ES"/>
        </w:rPr>
        <w:t xml:space="preserve">. </w:t>
      </w:r>
    </w:p>
    <w:p w14:paraId="2FDAE11A" w14:textId="0EA965A1" w:rsidR="00B55FCC" w:rsidRPr="00602C95" w:rsidRDefault="006F7F0A" w:rsidP="00B55FCC">
      <w:pPr>
        <w:rPr>
          <w:lang w:val="es-ES"/>
        </w:rPr>
      </w:pPr>
      <w:r w:rsidRPr="00602C95">
        <w:rPr>
          <w:lang w:val="es-ES"/>
        </w:rPr>
        <w:t>Por nuestra parte, para optimizar vuestro tiempo, creemos que lo más trascen</w:t>
      </w:r>
      <w:r w:rsidR="00B55FCC" w:rsidRPr="00602C95">
        <w:rPr>
          <w:lang w:val="es-ES"/>
        </w:rPr>
        <w:t>den</w:t>
      </w:r>
      <w:r w:rsidRPr="00602C95">
        <w:rPr>
          <w:lang w:val="es-ES"/>
        </w:rPr>
        <w:t>ta</w:t>
      </w:r>
      <w:r w:rsidR="00B55FCC" w:rsidRPr="00602C95">
        <w:rPr>
          <w:lang w:val="es-ES"/>
        </w:rPr>
        <w:t>l se encuentra en los apartados:</w:t>
      </w:r>
    </w:p>
    <w:p w14:paraId="7AFA8114" w14:textId="77777777" w:rsidR="00B55FCC" w:rsidRPr="00602C95" w:rsidRDefault="00B55FCC" w:rsidP="00B55FCC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602C95">
        <w:rPr>
          <w:rFonts w:eastAsia="Times New Roman"/>
          <w:b/>
        </w:rPr>
        <w:t>4 Ámbito y clasificación de los proveedores de servicios energéticos</w:t>
      </w:r>
    </w:p>
    <w:p w14:paraId="7736C5E9" w14:textId="77777777" w:rsidR="00B55FCC" w:rsidRPr="00602C95" w:rsidRDefault="00B55FCC" w:rsidP="00B55FCC">
      <w:pPr>
        <w:pStyle w:val="Prrafodelista"/>
        <w:numPr>
          <w:ilvl w:val="0"/>
          <w:numId w:val="1"/>
        </w:numPr>
        <w:rPr>
          <w:rFonts w:eastAsia="Times New Roman"/>
          <w:b/>
        </w:rPr>
      </w:pPr>
      <w:r w:rsidRPr="00602C95">
        <w:rPr>
          <w:rFonts w:eastAsia="Times New Roman"/>
          <w:b/>
        </w:rPr>
        <w:t>5 Categorización</w:t>
      </w:r>
    </w:p>
    <w:p w14:paraId="0B538059" w14:textId="77777777" w:rsidR="00B55FCC" w:rsidRPr="00602C95" w:rsidRDefault="00B55FCC" w:rsidP="00B55FCC">
      <w:pPr>
        <w:rPr>
          <w:rFonts w:eastAsia="Times New Roman"/>
        </w:rPr>
      </w:pPr>
    </w:p>
    <w:p w14:paraId="1D6F7DD2" w14:textId="77777777" w:rsidR="00B55FCC" w:rsidRPr="00602C95" w:rsidRDefault="00B55FCC" w:rsidP="00B55FCC">
      <w:pPr>
        <w:rPr>
          <w:rFonts w:eastAsia="Times New Roman"/>
        </w:rPr>
      </w:pPr>
      <w:r w:rsidRPr="00602C95">
        <w:rPr>
          <w:rFonts w:eastAsia="Times New Roman"/>
        </w:rPr>
        <w:t>Para acceder a la sección, solo es necesario pulsar encima del título.</w:t>
      </w:r>
    </w:p>
    <w:p w14:paraId="593AB090" w14:textId="77777777" w:rsidR="00B55FCC" w:rsidRPr="00602C95" w:rsidRDefault="00B55FCC" w:rsidP="00B55FCC">
      <w:pPr>
        <w:rPr>
          <w:rFonts w:eastAsia="Times New Roman"/>
        </w:rPr>
      </w:pPr>
    </w:p>
    <w:p w14:paraId="3B9464E5" w14:textId="77777777" w:rsidR="00347FC4" w:rsidRPr="00602C95" w:rsidRDefault="00347FC4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6A372662" wp14:editId="60C875B6">
            <wp:extent cx="5396230" cy="3747770"/>
            <wp:effectExtent l="25400" t="25400" r="13970" b="368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47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F8433" w14:textId="77777777" w:rsidR="00B55FCC" w:rsidRPr="00602C95" w:rsidRDefault="00B55FCC">
      <w:pPr>
        <w:rPr>
          <w:lang w:val="es-ES"/>
        </w:rPr>
      </w:pPr>
    </w:p>
    <w:p w14:paraId="6DAF7EA7" w14:textId="77777777" w:rsidR="00B55FCC" w:rsidRPr="00602C95" w:rsidRDefault="00B55FCC">
      <w:pPr>
        <w:rPr>
          <w:lang w:val="es-ES"/>
        </w:rPr>
      </w:pPr>
      <w:r w:rsidRPr="00602C95">
        <w:rPr>
          <w:b/>
          <w:u w:val="single"/>
          <w:lang w:val="es-ES"/>
        </w:rPr>
        <w:t>6º paso</w:t>
      </w:r>
      <w:r w:rsidRPr="00602C95">
        <w:rPr>
          <w:lang w:val="es-ES"/>
        </w:rPr>
        <w:t>: realizar comentarios</w:t>
      </w:r>
      <w:r w:rsidR="00DD7197" w:rsidRPr="00602C95">
        <w:rPr>
          <w:lang w:val="es-ES"/>
        </w:rPr>
        <w:t xml:space="preserve">. </w:t>
      </w:r>
      <w:r w:rsidR="006C1D3E" w:rsidRPr="00602C95">
        <w:rPr>
          <w:lang w:val="es-ES"/>
        </w:rPr>
        <w:t>Una vez</w:t>
      </w:r>
      <w:r w:rsidR="00DD7197" w:rsidRPr="00602C95">
        <w:rPr>
          <w:lang w:val="es-ES"/>
        </w:rPr>
        <w:t xml:space="preserve"> dentro de cada sección, hay que pulsar en comentarios.</w:t>
      </w:r>
    </w:p>
    <w:p w14:paraId="009ABC9D" w14:textId="77777777" w:rsidR="00DD7197" w:rsidRPr="00602C95" w:rsidRDefault="00DD7197">
      <w:pPr>
        <w:rPr>
          <w:lang w:val="es-ES"/>
        </w:rPr>
      </w:pPr>
    </w:p>
    <w:p w14:paraId="4B4294E6" w14:textId="77777777" w:rsidR="00DD7197" w:rsidRPr="00602C95" w:rsidRDefault="00DD7197">
      <w:pPr>
        <w:rPr>
          <w:lang w:val="es-ES"/>
        </w:rPr>
      </w:pPr>
      <w:r w:rsidRPr="00602C95">
        <w:rPr>
          <w:noProof/>
          <w:lang w:eastAsia="es-ES_tradnl"/>
        </w:rPr>
        <w:drawing>
          <wp:inline distT="0" distB="0" distL="0" distR="0" wp14:anchorId="0558A77B" wp14:editId="351DBD6D">
            <wp:extent cx="5396230" cy="3979545"/>
            <wp:effectExtent l="25400" t="25400" r="13970" b="336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79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5D567" w14:textId="77777777" w:rsidR="00D4342E" w:rsidRDefault="00D4342E">
      <w:pPr>
        <w:rPr>
          <w:lang w:val="es-ES"/>
        </w:rPr>
      </w:pPr>
    </w:p>
    <w:p w14:paraId="29EB5734" w14:textId="39068916" w:rsidR="003073EE" w:rsidRPr="00602C95" w:rsidRDefault="00DD7197">
      <w:pPr>
        <w:rPr>
          <w:lang w:val="es-ES"/>
        </w:rPr>
      </w:pPr>
      <w:bookmarkStart w:id="0" w:name="_GoBack"/>
      <w:bookmarkEnd w:id="0"/>
      <w:r w:rsidRPr="00602C95">
        <w:rPr>
          <w:lang w:val="es-ES"/>
        </w:rPr>
        <w:t xml:space="preserve">Destacar que hay dos </w:t>
      </w:r>
      <w:r w:rsidR="003073EE" w:rsidRPr="00602C95">
        <w:rPr>
          <w:lang w:val="es-ES"/>
        </w:rPr>
        <w:t>campos a completar claramente diferenciadas:</w:t>
      </w:r>
    </w:p>
    <w:p w14:paraId="447D274E" w14:textId="77777777" w:rsidR="00DD7197" w:rsidRPr="00602C95" w:rsidRDefault="00DD7197" w:rsidP="003073EE">
      <w:pPr>
        <w:pStyle w:val="Prrafodelista"/>
        <w:numPr>
          <w:ilvl w:val="0"/>
          <w:numId w:val="2"/>
        </w:numPr>
        <w:rPr>
          <w:lang w:val="es-ES"/>
        </w:rPr>
      </w:pPr>
      <w:r w:rsidRPr="00602C95">
        <w:rPr>
          <w:lang w:val="es-ES"/>
        </w:rPr>
        <w:t>Una parte</w:t>
      </w:r>
      <w:r w:rsidR="003073EE" w:rsidRPr="00602C95">
        <w:rPr>
          <w:lang w:val="es-ES"/>
        </w:rPr>
        <w:t xml:space="preserve"> que se denomina “</w:t>
      </w:r>
      <w:r w:rsidR="003073EE" w:rsidRPr="00602C95">
        <w:rPr>
          <w:b/>
          <w:lang w:val="es-ES"/>
        </w:rPr>
        <w:t>Comentario sobre esta sección</w:t>
      </w:r>
      <w:r w:rsidR="003073EE" w:rsidRPr="00602C95">
        <w:rPr>
          <w:lang w:val="es-ES"/>
        </w:rPr>
        <w:t>”</w:t>
      </w:r>
    </w:p>
    <w:p w14:paraId="1059A4C5" w14:textId="77777777" w:rsidR="003073EE" w:rsidRPr="00602C95" w:rsidRDefault="003073EE" w:rsidP="003073EE">
      <w:pPr>
        <w:pStyle w:val="Prrafodelista"/>
        <w:numPr>
          <w:ilvl w:val="0"/>
          <w:numId w:val="2"/>
        </w:numPr>
        <w:rPr>
          <w:lang w:val="es-ES"/>
        </w:rPr>
      </w:pPr>
      <w:r w:rsidRPr="00602C95">
        <w:rPr>
          <w:lang w:val="es-ES"/>
        </w:rPr>
        <w:t>Otra parte que se denomina “</w:t>
      </w:r>
      <w:r w:rsidRPr="00602C95">
        <w:rPr>
          <w:b/>
          <w:lang w:val="es-ES"/>
        </w:rPr>
        <w:t>Cambio propuesto</w:t>
      </w:r>
      <w:r w:rsidRPr="00602C95">
        <w:rPr>
          <w:lang w:val="es-ES"/>
        </w:rPr>
        <w:t>”</w:t>
      </w:r>
    </w:p>
    <w:p w14:paraId="1E5C7027" w14:textId="5F9D850F" w:rsidR="003073EE" w:rsidRPr="00602C95" w:rsidRDefault="003073EE" w:rsidP="003073EE">
      <w:pPr>
        <w:rPr>
          <w:lang w:val="es-ES"/>
        </w:rPr>
      </w:pPr>
      <w:r w:rsidRPr="00602C95">
        <w:rPr>
          <w:lang w:val="es-ES"/>
        </w:rPr>
        <w:t xml:space="preserve">Recomendamos completar ambas, según las indicaciones que vienen a continuación. </w:t>
      </w:r>
    </w:p>
    <w:p w14:paraId="5B475112" w14:textId="77777777" w:rsidR="003073EE" w:rsidRPr="00602C95" w:rsidRDefault="003073EE" w:rsidP="003073EE">
      <w:pPr>
        <w:rPr>
          <w:lang w:val="es-ES"/>
        </w:rPr>
      </w:pPr>
    </w:p>
    <w:p w14:paraId="59FE15A0" w14:textId="77777777" w:rsidR="003073EE" w:rsidRPr="00602C95" w:rsidRDefault="006C1D3E" w:rsidP="003073EE">
      <w:pPr>
        <w:rPr>
          <w:b/>
          <w:lang w:val="es-ES"/>
        </w:rPr>
      </w:pPr>
      <w:r w:rsidRPr="00602C95">
        <w:rPr>
          <w:b/>
          <w:u w:val="single"/>
          <w:lang w:val="es-ES"/>
        </w:rPr>
        <w:t>NOTA IMPORTANTE</w:t>
      </w:r>
      <w:r w:rsidRPr="00602C95">
        <w:rPr>
          <w:b/>
          <w:lang w:val="es-ES"/>
        </w:rPr>
        <w:t xml:space="preserve">: </w:t>
      </w:r>
      <w:r w:rsidR="003073EE" w:rsidRPr="00602C95">
        <w:rPr>
          <w:b/>
          <w:lang w:val="es-ES"/>
        </w:rPr>
        <w:t xml:space="preserve">Cuando estén completos los comentarios, es muy importante darle a “Enviar comentario”. </w:t>
      </w:r>
    </w:p>
    <w:p w14:paraId="03907F29" w14:textId="77777777" w:rsidR="003073EE" w:rsidRPr="00602C95" w:rsidRDefault="003073EE">
      <w:pPr>
        <w:rPr>
          <w:lang w:val="es-ES"/>
        </w:rPr>
      </w:pPr>
      <w:r w:rsidRPr="00602C95">
        <w:rPr>
          <w:noProof/>
          <w:lang w:eastAsia="es-ES_tradnl"/>
        </w:rPr>
        <w:lastRenderedPageBreak/>
        <w:drawing>
          <wp:inline distT="0" distB="0" distL="0" distR="0" wp14:anchorId="50F8CAB9" wp14:editId="73860A06">
            <wp:extent cx="5396230" cy="5726430"/>
            <wp:effectExtent l="25400" t="25400" r="13970" b="139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726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AE7D0" w14:textId="77777777" w:rsidR="00DD7197" w:rsidRPr="00602C95" w:rsidRDefault="00DD7197">
      <w:pPr>
        <w:rPr>
          <w:lang w:val="es-ES"/>
        </w:rPr>
      </w:pPr>
    </w:p>
    <w:p w14:paraId="754BFEEF" w14:textId="77777777" w:rsidR="003073EE" w:rsidRPr="00602C95" w:rsidRDefault="003073EE">
      <w:pPr>
        <w:rPr>
          <w:rFonts w:eastAsiaTheme="majorEastAsia" w:cstheme="majorBidi"/>
          <w:color w:val="2E74B5" w:themeColor="accent1" w:themeShade="BF"/>
          <w:sz w:val="32"/>
          <w:szCs w:val="32"/>
          <w:lang w:val="es-ES"/>
        </w:rPr>
      </w:pPr>
      <w:r w:rsidRPr="00602C95">
        <w:rPr>
          <w:lang w:val="es-ES"/>
        </w:rPr>
        <w:br w:type="page"/>
      </w:r>
    </w:p>
    <w:p w14:paraId="7F8017FF" w14:textId="77777777" w:rsidR="003073EE" w:rsidRPr="00602C95" w:rsidRDefault="003073EE" w:rsidP="003073EE">
      <w:pPr>
        <w:pStyle w:val="Ttulo1"/>
        <w:rPr>
          <w:rFonts w:asciiTheme="minorHAnsi" w:hAnsiTheme="minorHAnsi"/>
          <w:lang w:val="es-ES"/>
        </w:rPr>
      </w:pPr>
      <w:r w:rsidRPr="00602C95">
        <w:rPr>
          <w:rFonts w:asciiTheme="minorHAnsi" w:hAnsiTheme="minorHAnsi"/>
          <w:lang w:val="es-ES"/>
        </w:rPr>
        <w:lastRenderedPageBreak/>
        <w:t>Comentarios propuestos por cada sección</w:t>
      </w:r>
    </w:p>
    <w:p w14:paraId="70259788" w14:textId="77777777" w:rsidR="003073EE" w:rsidRPr="00602C95" w:rsidRDefault="003073EE">
      <w:pPr>
        <w:rPr>
          <w:lang w:val="es-ES"/>
        </w:rPr>
      </w:pPr>
    </w:p>
    <w:p w14:paraId="6D332D05" w14:textId="77777777" w:rsidR="00A5179C" w:rsidRPr="00602C95" w:rsidRDefault="00457C8B" w:rsidP="005A6D65">
      <w:pPr>
        <w:pStyle w:val="Ttulo2"/>
        <w:rPr>
          <w:rFonts w:asciiTheme="minorHAnsi" w:hAnsiTheme="minorHAnsi"/>
          <w:lang w:val="es-ES"/>
        </w:rPr>
      </w:pPr>
      <w:r w:rsidRPr="00602C95">
        <w:rPr>
          <w:rFonts w:asciiTheme="minorHAnsi" w:hAnsiTheme="minorHAnsi"/>
          <w:lang w:val="es-ES"/>
        </w:rPr>
        <w:t>1 Objeto y campo de actuación</w:t>
      </w:r>
    </w:p>
    <w:p w14:paraId="5F531951" w14:textId="77777777" w:rsidR="003073EE" w:rsidRPr="005A6D65" w:rsidRDefault="003073EE">
      <w:pPr>
        <w:rPr>
          <w:u w:val="single"/>
          <w:lang w:val="es-ES"/>
        </w:rPr>
      </w:pPr>
      <w:r w:rsidRPr="005A6D65">
        <w:rPr>
          <w:u w:val="single"/>
          <w:lang w:val="es-ES"/>
        </w:rPr>
        <w:t>Comentario sobre esta acción</w:t>
      </w:r>
      <w:r w:rsidR="006C1D3E" w:rsidRPr="005A6D65">
        <w:rPr>
          <w:u w:val="single"/>
          <w:lang w:val="es-ES"/>
        </w:rPr>
        <w:t>:</w:t>
      </w:r>
    </w:p>
    <w:p w14:paraId="11FF260D" w14:textId="77777777" w:rsidR="00913F7B" w:rsidRPr="00913F7B" w:rsidRDefault="00913F7B" w:rsidP="000E7816">
      <w:pPr>
        <w:ind w:left="708"/>
        <w:rPr>
          <w:rFonts w:eastAsia="Times New Roman" w:cs="Times New Roman"/>
          <w:lang w:eastAsia="es-ES_tradnl"/>
        </w:rPr>
      </w:pPr>
      <w:r w:rsidRPr="00913F7B">
        <w:rPr>
          <w:rFonts w:eastAsia="Times New Roman" w:cs="Times New Roman"/>
          <w:lang w:eastAsia="es-ES_tradnl"/>
        </w:rPr>
        <w:t xml:space="preserve">Como comentario general, creemos que el contenido de la presente norma no </w:t>
      </w:r>
      <w:r w:rsidR="005A6D65" w:rsidRPr="00913F7B">
        <w:rPr>
          <w:rFonts w:eastAsia="Times New Roman" w:cs="Times New Roman"/>
          <w:lang w:eastAsia="es-ES_tradnl"/>
        </w:rPr>
        <w:t>corresponde</w:t>
      </w:r>
      <w:r w:rsidRPr="00913F7B">
        <w:rPr>
          <w:rFonts w:eastAsia="Times New Roman" w:cs="Times New Roman"/>
          <w:lang w:eastAsia="es-ES_tradnl"/>
        </w:rPr>
        <w:t xml:space="preserve"> con el Objeto y campo de aplicación. </w:t>
      </w:r>
    </w:p>
    <w:p w14:paraId="04636A3D" w14:textId="77777777" w:rsidR="007346C1" w:rsidRPr="007346C1" w:rsidRDefault="007346C1" w:rsidP="000E7816">
      <w:pPr>
        <w:spacing w:before="100" w:beforeAutospacing="1" w:after="100" w:afterAutospacing="1"/>
        <w:ind w:left="708"/>
        <w:rPr>
          <w:rFonts w:cs="Times New Roman"/>
          <w:i/>
          <w:lang w:eastAsia="es-ES_tradnl"/>
        </w:rPr>
      </w:pPr>
      <w:r>
        <w:rPr>
          <w:rFonts w:cs="Times New Roman"/>
          <w:lang w:eastAsia="es-ES_tradnl"/>
        </w:rPr>
        <w:t>Se plantea como objetivo: “</w:t>
      </w:r>
      <w:r w:rsidRPr="007346C1">
        <w:rPr>
          <w:i/>
        </w:rPr>
        <w:t xml:space="preserve">La Clasificación de los </w:t>
      </w:r>
      <w:proofErr w:type="spellStart"/>
      <w:r w:rsidRPr="007346C1">
        <w:rPr>
          <w:i/>
        </w:rPr>
        <w:t>PSEs</w:t>
      </w:r>
      <w:proofErr w:type="spellEnd"/>
      <w:r w:rsidRPr="007346C1">
        <w:rPr>
          <w:i/>
        </w:rPr>
        <w:t xml:space="preserve"> establece claridad y confianza en el mercado acerca de la distinta tipología de </w:t>
      </w:r>
      <w:proofErr w:type="spellStart"/>
      <w:r w:rsidRPr="007346C1">
        <w:rPr>
          <w:i/>
        </w:rPr>
        <w:t>PSEs</w:t>
      </w:r>
      <w:proofErr w:type="spellEnd"/>
      <w:r w:rsidRPr="007346C1">
        <w:rPr>
          <w:i/>
        </w:rPr>
        <w:t xml:space="preserve"> existentes, en base a sus </w:t>
      </w:r>
      <w:proofErr w:type="gramStart"/>
      <w:r w:rsidRPr="007346C1">
        <w:rPr>
          <w:i/>
        </w:rPr>
        <w:t>actuaciones;</w:t>
      </w:r>
      <w:r>
        <w:rPr>
          <w:i/>
        </w:rPr>
        <w:t>…</w:t>
      </w:r>
      <w:proofErr w:type="gramEnd"/>
      <w:r>
        <w:rPr>
          <w:i/>
        </w:rPr>
        <w:t>”</w:t>
      </w:r>
    </w:p>
    <w:p w14:paraId="74EF4B66" w14:textId="77777777" w:rsidR="00913F7B" w:rsidRPr="00602C95" w:rsidRDefault="00913F7B" w:rsidP="000E7816">
      <w:pPr>
        <w:spacing w:before="100" w:beforeAutospacing="1" w:after="100" w:afterAutospacing="1"/>
        <w:ind w:left="708"/>
        <w:rPr>
          <w:rFonts w:cs="Times New Roman"/>
          <w:lang w:eastAsia="es-ES_tradnl"/>
        </w:rPr>
      </w:pPr>
      <w:r w:rsidRPr="00913F7B">
        <w:rPr>
          <w:rFonts w:cs="Times New Roman"/>
          <w:lang w:eastAsia="es-ES_tradnl"/>
        </w:rPr>
        <w:t>Desde nuestro punto de vista, el contenido parece describir las condiciones administrativas para licitar en las administraciones públicas y no una clasificación detallada que diferencie el modelo de negocio de los diferentes proveedores de servicios energéticos existentes.</w:t>
      </w:r>
    </w:p>
    <w:p w14:paraId="1B2C6C76" w14:textId="77777777" w:rsidR="003073EE" w:rsidRPr="005A6D65" w:rsidRDefault="003073EE">
      <w:pPr>
        <w:rPr>
          <w:u w:val="single"/>
          <w:lang w:val="es-ES"/>
        </w:rPr>
      </w:pPr>
      <w:r w:rsidRPr="005A6D65">
        <w:rPr>
          <w:u w:val="single"/>
          <w:lang w:val="es-ES"/>
        </w:rPr>
        <w:t>Cambio propuesto</w:t>
      </w:r>
      <w:r w:rsidR="006C1D3E" w:rsidRPr="005A6D65">
        <w:rPr>
          <w:u w:val="single"/>
          <w:lang w:val="es-ES"/>
        </w:rPr>
        <w:t>:</w:t>
      </w:r>
    </w:p>
    <w:p w14:paraId="1249ADA2" w14:textId="77777777" w:rsidR="00913F7B" w:rsidRPr="00913F7B" w:rsidRDefault="00913F7B" w:rsidP="000E7816">
      <w:pPr>
        <w:ind w:left="708"/>
        <w:rPr>
          <w:rFonts w:eastAsia="Times New Roman" w:cs="Times New Roman"/>
          <w:lang w:eastAsia="es-ES_tradnl"/>
        </w:rPr>
      </w:pPr>
      <w:r w:rsidRPr="00913F7B">
        <w:rPr>
          <w:rFonts w:eastAsia="Times New Roman" w:cs="Times New Roman"/>
          <w:lang w:eastAsia="es-ES_tradnl"/>
        </w:rPr>
        <w:t xml:space="preserve">Si lo que queremos es una Clasificación </w:t>
      </w:r>
      <w:r w:rsidR="005A6D65" w:rsidRPr="00913F7B">
        <w:rPr>
          <w:rFonts w:eastAsia="Times New Roman" w:cs="Times New Roman"/>
          <w:lang w:eastAsia="es-ES_tradnl"/>
        </w:rPr>
        <w:t>proponemos</w:t>
      </w:r>
      <w:r w:rsidRPr="00913F7B">
        <w:rPr>
          <w:rFonts w:eastAsia="Times New Roman" w:cs="Times New Roman"/>
          <w:lang w:eastAsia="es-ES_tradnl"/>
        </w:rPr>
        <w:t xml:space="preserve"> modificar el contenido en base a los demás comentarios presentados a </w:t>
      </w:r>
      <w:r w:rsidR="005A6D65" w:rsidRPr="00913F7B">
        <w:rPr>
          <w:rFonts w:eastAsia="Times New Roman" w:cs="Times New Roman"/>
          <w:lang w:eastAsia="es-ES_tradnl"/>
        </w:rPr>
        <w:t>continuación</w:t>
      </w:r>
      <w:r w:rsidRPr="00913F7B">
        <w:rPr>
          <w:rFonts w:eastAsia="Times New Roman" w:cs="Times New Roman"/>
          <w:lang w:eastAsia="es-ES_tradnl"/>
        </w:rPr>
        <w:t xml:space="preserve"> (ver resto de comentarios en otras secciones).</w:t>
      </w:r>
    </w:p>
    <w:p w14:paraId="2F96CD42" w14:textId="77777777" w:rsidR="00913F7B" w:rsidRPr="00602C95" w:rsidRDefault="00913F7B">
      <w:pPr>
        <w:rPr>
          <w:lang w:val="es-ES"/>
        </w:rPr>
      </w:pPr>
    </w:p>
    <w:p w14:paraId="474D39AA" w14:textId="77777777" w:rsidR="00913F7B" w:rsidRPr="00602C95" w:rsidRDefault="00457C8B" w:rsidP="0054252A">
      <w:pPr>
        <w:rPr>
          <w:lang w:val="es-ES"/>
        </w:rPr>
      </w:pPr>
      <w:r w:rsidRPr="005A6D65">
        <w:rPr>
          <w:u w:val="single"/>
          <w:lang w:val="es-ES"/>
        </w:rPr>
        <w:t>Tipo de comentario:</w:t>
      </w:r>
      <w:r w:rsidRPr="00602C95">
        <w:rPr>
          <w:lang w:val="es-ES"/>
        </w:rPr>
        <w:t xml:space="preserve"> </w:t>
      </w:r>
      <w:r w:rsidR="000E7816" w:rsidRPr="00602C95">
        <w:rPr>
          <w:lang w:val="es-ES"/>
        </w:rPr>
        <w:tab/>
      </w:r>
      <w:r w:rsidR="000E7816" w:rsidRPr="00602C95">
        <w:rPr>
          <w:lang w:val="es-ES"/>
        </w:rPr>
        <w:tab/>
      </w:r>
      <w:r w:rsidRPr="00602C95">
        <w:rPr>
          <w:lang w:val="es-ES"/>
        </w:rPr>
        <w:t>General</w:t>
      </w:r>
    </w:p>
    <w:p w14:paraId="78A9FCAE" w14:textId="77777777" w:rsidR="0054252A" w:rsidRPr="00602C95" w:rsidRDefault="0054252A" w:rsidP="00913F7B">
      <w:pPr>
        <w:rPr>
          <w:lang w:val="es-ES"/>
        </w:rPr>
      </w:pPr>
    </w:p>
    <w:p w14:paraId="2C4F9BD1" w14:textId="77777777" w:rsidR="00913F7B" w:rsidRPr="00602C95" w:rsidRDefault="00913F7B" w:rsidP="00913F7B">
      <w:pPr>
        <w:rPr>
          <w:lang w:val="es-ES"/>
        </w:rPr>
      </w:pPr>
    </w:p>
    <w:p w14:paraId="05197D77" w14:textId="77777777" w:rsidR="0087330C" w:rsidRPr="00602C95" w:rsidRDefault="00154DD1" w:rsidP="005A6D65">
      <w:pPr>
        <w:pStyle w:val="Ttulo2"/>
        <w:rPr>
          <w:rFonts w:asciiTheme="minorHAnsi" w:hAnsiTheme="minorHAnsi"/>
          <w:lang w:val="es-ES"/>
        </w:rPr>
      </w:pPr>
      <w:r w:rsidRPr="00602C95">
        <w:rPr>
          <w:rFonts w:asciiTheme="minorHAnsi" w:hAnsiTheme="minorHAnsi"/>
          <w:lang w:val="es-ES"/>
        </w:rPr>
        <w:t>4.2.3 PSE de inversión: Empresa de Servicios Energéticos (ESE)</w:t>
      </w:r>
    </w:p>
    <w:p w14:paraId="3DEEFE38" w14:textId="77777777" w:rsidR="0087330C" w:rsidRPr="005A6D65" w:rsidRDefault="00913F7B" w:rsidP="0087330C">
      <w:pPr>
        <w:rPr>
          <w:u w:val="single"/>
          <w:lang w:val="es-ES"/>
        </w:rPr>
      </w:pPr>
      <w:r w:rsidRPr="005A6D65">
        <w:rPr>
          <w:u w:val="single"/>
          <w:lang w:val="es-ES"/>
        </w:rPr>
        <w:t>Comentario sobre esta acción:</w:t>
      </w:r>
    </w:p>
    <w:p w14:paraId="149B88D5" w14:textId="77777777" w:rsidR="0087330C" w:rsidRPr="00602C95" w:rsidRDefault="0087330C" w:rsidP="0087330C">
      <w:pPr>
        <w:ind w:left="708"/>
      </w:pPr>
      <w:r w:rsidRPr="00602C95">
        <w:t>El título y el co</w:t>
      </w:r>
      <w:r w:rsidR="00F124E7">
        <w:t>n</w:t>
      </w:r>
      <w:r w:rsidRPr="00602C95">
        <w:t>tenido es confuso</w:t>
      </w:r>
      <w:r w:rsidR="00F124E7">
        <w:t xml:space="preserve"> y no aporta claridad y confianza como se establece en el objeto de esta norma</w:t>
      </w:r>
      <w:r w:rsidRPr="00602C95">
        <w:t xml:space="preserve">. </w:t>
      </w:r>
    </w:p>
    <w:p w14:paraId="2DDD08BB" w14:textId="77777777" w:rsidR="0087330C" w:rsidRPr="00602C95" w:rsidRDefault="0087330C" w:rsidP="0087330C">
      <w:pPr>
        <w:ind w:left="708"/>
      </w:pPr>
    </w:p>
    <w:p w14:paraId="13A4AE00" w14:textId="77777777" w:rsidR="00E407F1" w:rsidRDefault="0087330C" w:rsidP="00E407F1">
      <w:pPr>
        <w:ind w:left="708"/>
      </w:pPr>
      <w:r w:rsidRPr="00602C95">
        <w:t>No es necesario incluir una nueva definición. La figura de Empresa de Servicios Energéticos ya queda definida en el apartado 3 de la presenta norma, 3 Términos y definiciones.</w:t>
      </w:r>
    </w:p>
    <w:p w14:paraId="2FB3F517" w14:textId="77777777" w:rsidR="00E407F1" w:rsidRDefault="00E407F1" w:rsidP="0087330C">
      <w:pPr>
        <w:ind w:left="708"/>
      </w:pPr>
    </w:p>
    <w:p w14:paraId="25CE4AF3" w14:textId="77777777" w:rsidR="00F124E7" w:rsidRPr="00602C95" w:rsidRDefault="00F124E7" w:rsidP="00F124E7">
      <w:pPr>
        <w:ind w:left="708"/>
        <w:rPr>
          <w:lang w:val="es-ES"/>
        </w:rPr>
      </w:pPr>
      <w:r w:rsidRPr="00154DD1">
        <w:rPr>
          <w:rFonts w:cs="Times New Roman"/>
          <w:lang w:eastAsia="es-ES_tradnl"/>
        </w:rPr>
        <w:t>La estructura de Clasificación</w:t>
      </w:r>
      <w:r>
        <w:rPr>
          <w:rFonts w:cs="Times New Roman"/>
          <w:lang w:eastAsia="es-ES_tradnl"/>
        </w:rPr>
        <w:t xml:space="preserve"> de Empresa de Servicios Energéticos</w:t>
      </w:r>
      <w:r w:rsidRPr="00154DD1">
        <w:rPr>
          <w:rFonts w:cs="Times New Roman"/>
          <w:lang w:eastAsia="es-ES_tradnl"/>
        </w:rPr>
        <w:t xml:space="preserve"> no corresponde a ninguno de los modelos de clasificación que existen en Europa y fuera de ella.</w:t>
      </w:r>
    </w:p>
    <w:p w14:paraId="761E0CB6" w14:textId="77777777" w:rsidR="00F124E7" w:rsidRPr="00154DD1" w:rsidRDefault="00F124E7" w:rsidP="00F124E7">
      <w:pPr>
        <w:ind w:left="708"/>
        <w:rPr>
          <w:lang w:val="es-ES"/>
        </w:rPr>
      </w:pPr>
      <w:r>
        <w:rPr>
          <w:rFonts w:cs="Times New Roman"/>
          <w:lang w:eastAsia="es-ES_tradnl"/>
        </w:rPr>
        <w:t xml:space="preserve">Existen </w:t>
      </w:r>
      <w:r w:rsidRPr="00154DD1">
        <w:rPr>
          <w:rFonts w:cs="Times New Roman"/>
          <w:lang w:eastAsia="es-ES_tradnl"/>
        </w:rPr>
        <w:t>referencias que no se han tenido en cuenta:</w:t>
      </w:r>
    </w:p>
    <w:p w14:paraId="79DAAA69" w14:textId="77777777" w:rsidR="00F124E7" w:rsidRPr="00154DD1" w:rsidRDefault="00F124E7" w:rsidP="00F124E7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/>
        <w:ind w:left="1428"/>
        <w:rPr>
          <w:rFonts w:eastAsia="Times New Roman" w:cs="Times New Roman"/>
          <w:lang w:eastAsia="es-ES_tradnl"/>
        </w:rPr>
      </w:pPr>
      <w:r w:rsidRPr="00154DD1">
        <w:rPr>
          <w:rFonts w:eastAsia="Times New Roman" w:cs="Times New Roman"/>
          <w:lang w:eastAsia="es-ES_tradnl"/>
        </w:rPr>
        <w:t>Clasificación de empresas de servicios energéticos de Italia, norma UNI CEI 11352:2014.</w:t>
      </w:r>
    </w:p>
    <w:p w14:paraId="54C86791" w14:textId="77777777" w:rsidR="00F124E7" w:rsidRPr="00154DD1" w:rsidRDefault="00F124E7" w:rsidP="00F124E7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/>
        <w:ind w:left="1428"/>
        <w:rPr>
          <w:rFonts w:eastAsia="Times New Roman" w:cs="Times New Roman"/>
          <w:lang w:eastAsia="es-ES_tradnl"/>
        </w:rPr>
      </w:pPr>
      <w:r w:rsidRPr="00154DD1">
        <w:rPr>
          <w:rFonts w:eastAsia="Times New Roman" w:cs="Times New Roman"/>
          <w:lang w:eastAsia="es-ES_tradnl"/>
        </w:rPr>
        <w:t>Clasificación de empresas de servicios energéticos de España, certificación ANESE.</w:t>
      </w:r>
    </w:p>
    <w:p w14:paraId="273A1565" w14:textId="77777777" w:rsidR="00F124E7" w:rsidRPr="00154DD1" w:rsidRDefault="00F124E7" w:rsidP="00F124E7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/>
        <w:ind w:left="1428"/>
        <w:rPr>
          <w:rFonts w:eastAsia="Times New Roman" w:cs="Times New Roman"/>
          <w:lang w:eastAsia="es-ES_tradnl"/>
        </w:rPr>
      </w:pPr>
      <w:r w:rsidRPr="00154DD1">
        <w:rPr>
          <w:rFonts w:eastAsia="Times New Roman" w:cs="Times New Roman"/>
          <w:lang w:eastAsia="es-ES_tradnl"/>
        </w:rPr>
        <w:t xml:space="preserve">Clasificación de proveedores de servicios energéticos de estados unidos, certificación NAESCO. </w:t>
      </w:r>
    </w:p>
    <w:p w14:paraId="7A5396DC" w14:textId="77777777" w:rsidR="00F124E7" w:rsidRPr="003D1800" w:rsidRDefault="00F124E7" w:rsidP="00F124E7">
      <w:pPr>
        <w:numPr>
          <w:ilvl w:val="0"/>
          <w:numId w:val="10"/>
        </w:numPr>
        <w:tabs>
          <w:tab w:val="clear" w:pos="720"/>
          <w:tab w:val="num" w:pos="1428"/>
        </w:tabs>
        <w:spacing w:before="100" w:beforeAutospacing="1" w:after="100" w:afterAutospacing="1"/>
        <w:ind w:left="1428"/>
        <w:rPr>
          <w:rFonts w:eastAsia="Times New Roman" w:cs="Times New Roman"/>
          <w:lang w:val="en-US" w:eastAsia="es-ES_tradnl"/>
        </w:rPr>
      </w:pPr>
      <w:r w:rsidRPr="003D1800">
        <w:rPr>
          <w:rFonts w:eastAsia="Times New Roman" w:cs="Times New Roman"/>
          <w:lang w:val="en-US" w:eastAsia="es-ES_tradnl"/>
        </w:rPr>
        <w:t>Informe: "Certification, qualification schemes and networks for ESCOs", EUROCONTRACT - Guaranteed Energy Performance</w:t>
      </w:r>
    </w:p>
    <w:p w14:paraId="73CF6796" w14:textId="77777777" w:rsidR="00F124E7" w:rsidRPr="00602C95" w:rsidRDefault="009D4298" w:rsidP="009D4298">
      <w:pPr>
        <w:spacing w:before="100" w:beforeAutospacing="1" w:after="100" w:afterAutospacing="1"/>
        <w:ind w:left="708"/>
        <w:rPr>
          <w:rFonts w:eastAsia="Times New Roman" w:cs="Times New Roman"/>
          <w:lang w:eastAsia="es-ES_tradnl"/>
        </w:rPr>
      </w:pPr>
      <w:r w:rsidRPr="009D4298">
        <w:rPr>
          <w:rFonts w:cs="Times New Roman"/>
          <w:lang w:eastAsia="es-ES_tradnl"/>
        </w:rPr>
        <w:lastRenderedPageBreak/>
        <w:t xml:space="preserve">Considerando </w:t>
      </w:r>
      <w:r w:rsidR="00F124E7" w:rsidRPr="00154DD1">
        <w:rPr>
          <w:rFonts w:cs="Times New Roman"/>
          <w:lang w:eastAsia="es-ES_tradnl"/>
        </w:rPr>
        <w:t xml:space="preserve">las clasificaciones existentes, recomendamos partir de las mismas y discutir una nueva clasificación. </w:t>
      </w:r>
    </w:p>
    <w:p w14:paraId="76C5D475" w14:textId="77777777" w:rsidR="0087330C" w:rsidRPr="005A6D65" w:rsidRDefault="0087330C" w:rsidP="00913F7B">
      <w:pPr>
        <w:rPr>
          <w:u w:val="single"/>
          <w:lang w:val="es-ES"/>
        </w:rPr>
      </w:pPr>
    </w:p>
    <w:p w14:paraId="1E748D28" w14:textId="77777777" w:rsidR="0087330C" w:rsidRPr="005A6D65" w:rsidRDefault="00913F7B" w:rsidP="0087330C">
      <w:pPr>
        <w:rPr>
          <w:u w:val="single"/>
          <w:lang w:val="es-ES"/>
        </w:rPr>
      </w:pPr>
      <w:r w:rsidRPr="005A6D65">
        <w:rPr>
          <w:u w:val="single"/>
          <w:lang w:val="es-ES"/>
        </w:rPr>
        <w:t>Cambio propuesto:</w:t>
      </w:r>
    </w:p>
    <w:p w14:paraId="78580CB9" w14:textId="77777777" w:rsidR="0087330C" w:rsidRPr="00602C95" w:rsidRDefault="0087330C" w:rsidP="005176F4">
      <w:pPr>
        <w:ind w:left="708"/>
      </w:pPr>
      <w:r w:rsidRPr="00602C95">
        <w:t>En vez de llamar a esta categoría: 4.2.3 PSE de inversión: Empresa de Servicios Energéticos (ESE).</w:t>
      </w:r>
    </w:p>
    <w:p w14:paraId="64ED0333" w14:textId="77777777" w:rsidR="0087330C" w:rsidRPr="00602C95" w:rsidRDefault="0087330C" w:rsidP="005176F4">
      <w:pPr>
        <w:ind w:left="708"/>
      </w:pPr>
      <w:r w:rsidRPr="00602C95">
        <w:t>Mejor simplificar y utilizar esa denominación: 4.2.3 Empresa de Servicios Energéticos (ESE).</w:t>
      </w:r>
    </w:p>
    <w:p w14:paraId="73A0AE3D" w14:textId="77777777" w:rsidR="0087330C" w:rsidRPr="00602C95" w:rsidRDefault="0087330C" w:rsidP="005176F4">
      <w:pPr>
        <w:ind w:left="708"/>
        <w:rPr>
          <w:lang w:val="es-ES"/>
        </w:rPr>
      </w:pPr>
      <w:r w:rsidRPr="00602C95">
        <w:t xml:space="preserve">Eliminar los tres párrafos de la definición y simplemente referirse a la definición que aparece en el apartado 3 de la presente norma, 3 Términos y definiciones. </w:t>
      </w:r>
    </w:p>
    <w:p w14:paraId="76495DE2" w14:textId="77777777" w:rsidR="00913F7B" w:rsidRDefault="00913F7B" w:rsidP="00913F7B">
      <w:pPr>
        <w:rPr>
          <w:lang w:val="es-ES"/>
        </w:rPr>
      </w:pPr>
    </w:p>
    <w:p w14:paraId="77A38D87" w14:textId="77777777" w:rsidR="009D4298" w:rsidRDefault="009D4298" w:rsidP="009D4298">
      <w:pPr>
        <w:ind w:left="708"/>
        <w:rPr>
          <w:lang w:val="es-ES"/>
        </w:rPr>
      </w:pPr>
      <w:r>
        <w:rPr>
          <w:lang w:val="es-ES"/>
        </w:rPr>
        <w:t>En el apartado 5.2 se describe la propuesta que hacemos de clasificación de Empresas de Servicios Energéticos.</w:t>
      </w:r>
    </w:p>
    <w:p w14:paraId="58795992" w14:textId="77777777" w:rsidR="009D4298" w:rsidRPr="00602C95" w:rsidRDefault="009D4298" w:rsidP="009D4298">
      <w:pPr>
        <w:ind w:left="708"/>
        <w:rPr>
          <w:lang w:val="es-ES"/>
        </w:rPr>
      </w:pPr>
    </w:p>
    <w:p w14:paraId="426E14AC" w14:textId="77777777" w:rsidR="00913F7B" w:rsidRPr="00602C95" w:rsidRDefault="00913F7B" w:rsidP="00913F7B">
      <w:pPr>
        <w:rPr>
          <w:lang w:val="es-ES"/>
        </w:rPr>
      </w:pPr>
      <w:r w:rsidRPr="005A6D65">
        <w:rPr>
          <w:u w:val="single"/>
          <w:lang w:val="es-ES"/>
        </w:rPr>
        <w:t xml:space="preserve">Tipo de comentario: </w:t>
      </w:r>
      <w:r w:rsidR="005176F4" w:rsidRPr="005A6D65">
        <w:rPr>
          <w:u w:val="single"/>
          <w:lang w:val="es-ES"/>
        </w:rPr>
        <w:tab/>
      </w:r>
      <w:r w:rsidR="005176F4" w:rsidRPr="00602C95">
        <w:rPr>
          <w:lang w:val="es-ES"/>
        </w:rPr>
        <w:tab/>
      </w:r>
      <w:r w:rsidRPr="00602C95">
        <w:rPr>
          <w:lang w:val="es-ES"/>
        </w:rPr>
        <w:t>Técnico</w:t>
      </w:r>
    </w:p>
    <w:p w14:paraId="141BF423" w14:textId="77777777" w:rsidR="00913F7B" w:rsidRPr="00602C95" w:rsidRDefault="00913F7B" w:rsidP="00913F7B">
      <w:pPr>
        <w:rPr>
          <w:lang w:val="es-ES"/>
        </w:rPr>
      </w:pPr>
    </w:p>
    <w:p w14:paraId="0F719A8A" w14:textId="77777777" w:rsidR="005176F4" w:rsidRPr="00602C95" w:rsidRDefault="005176F4" w:rsidP="005A6D65">
      <w:pPr>
        <w:pStyle w:val="Ttulo2"/>
        <w:rPr>
          <w:rFonts w:asciiTheme="minorHAnsi" w:hAnsiTheme="minorHAnsi"/>
          <w:lang w:val="es-ES"/>
        </w:rPr>
      </w:pPr>
      <w:r w:rsidRPr="00602C95">
        <w:rPr>
          <w:rFonts w:asciiTheme="minorHAnsi" w:hAnsiTheme="minorHAnsi"/>
          <w:lang w:val="es-ES"/>
        </w:rPr>
        <w:t>5.2 PSE de Explotación y PSE de Inversión</w:t>
      </w:r>
    </w:p>
    <w:p w14:paraId="14425FFA" w14:textId="77777777" w:rsidR="00256B93" w:rsidRPr="005A6D65" w:rsidRDefault="00913F7B" w:rsidP="00256B93">
      <w:pPr>
        <w:rPr>
          <w:u w:val="single"/>
          <w:lang w:val="es-ES"/>
        </w:rPr>
      </w:pPr>
      <w:r w:rsidRPr="005A6D65">
        <w:rPr>
          <w:u w:val="single"/>
          <w:lang w:val="es-ES"/>
        </w:rPr>
        <w:t>Comentario sobre esta acción:</w:t>
      </w:r>
    </w:p>
    <w:p w14:paraId="5168A401" w14:textId="77777777" w:rsidR="005A7730" w:rsidRDefault="005A7730" w:rsidP="00256B93">
      <w:pPr>
        <w:ind w:left="360"/>
        <w:rPr>
          <w:rFonts w:cs="Times New Roman"/>
          <w:lang w:eastAsia="es-ES_tradnl"/>
        </w:rPr>
      </w:pPr>
      <w:r>
        <w:rPr>
          <w:rFonts w:cs="Times New Roman"/>
          <w:lang w:eastAsia="es-ES_tradnl"/>
        </w:rPr>
        <w:t>No entendemos porqué están unidas bajo un mismo epígrafe estas dos tipologías de PSE.</w:t>
      </w:r>
    </w:p>
    <w:p w14:paraId="36689E52" w14:textId="77777777" w:rsidR="005A7730" w:rsidRDefault="005A7730" w:rsidP="00256B93">
      <w:pPr>
        <w:ind w:left="360"/>
        <w:rPr>
          <w:rFonts w:cs="Times New Roman"/>
          <w:lang w:eastAsia="es-ES_tradnl"/>
        </w:rPr>
      </w:pPr>
    </w:p>
    <w:p w14:paraId="668E6F1A" w14:textId="77777777" w:rsidR="00256B93" w:rsidRPr="00256B93" w:rsidRDefault="00256B93" w:rsidP="00256B93">
      <w:pPr>
        <w:ind w:left="360"/>
        <w:rPr>
          <w:lang w:val="es-ES"/>
        </w:rPr>
      </w:pPr>
      <w:r w:rsidRPr="00256B93">
        <w:rPr>
          <w:rFonts w:cs="Times New Roman"/>
          <w:lang w:eastAsia="es-ES_tradnl"/>
        </w:rPr>
        <w:t>No entendemos porqué se ha escogido esta Categorización. Motivos:</w:t>
      </w:r>
    </w:p>
    <w:p w14:paraId="014924F2" w14:textId="77777777" w:rsidR="00392635" w:rsidRPr="00392635" w:rsidRDefault="00256B93" w:rsidP="00392635">
      <w:pPr>
        <w:numPr>
          <w:ilvl w:val="0"/>
          <w:numId w:val="13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392635">
        <w:rPr>
          <w:rFonts w:eastAsia="Times New Roman" w:cs="Times New Roman"/>
          <w:lang w:eastAsia="es-ES_tradnl"/>
        </w:rPr>
        <w:t>Según está establecido</w:t>
      </w:r>
      <w:r w:rsidR="00E407F1" w:rsidRPr="00392635">
        <w:rPr>
          <w:rFonts w:eastAsia="Times New Roman" w:cs="Times New Roman"/>
          <w:lang w:eastAsia="es-ES_tradnl"/>
        </w:rPr>
        <w:t xml:space="preserve"> en la tabla</w:t>
      </w:r>
      <w:r w:rsidRPr="00392635">
        <w:rPr>
          <w:rFonts w:eastAsia="Times New Roman" w:cs="Times New Roman"/>
          <w:lang w:eastAsia="es-ES_tradnl"/>
        </w:rPr>
        <w:t xml:space="preserve">, </w:t>
      </w:r>
      <w:r w:rsidR="00E407F1" w:rsidRPr="00392635">
        <w:rPr>
          <w:rFonts w:eastAsia="Times New Roman" w:cs="Times New Roman"/>
          <w:lang w:eastAsia="es-ES_tradnl"/>
        </w:rPr>
        <w:t>el indicador de facturación es impreciso para poder cumplir con el artículo 88 de la Ley 9/2017 de Contratos del Sector Público. L</w:t>
      </w:r>
      <w:r w:rsidRPr="00392635">
        <w:rPr>
          <w:rFonts w:eastAsia="Times New Roman" w:cs="Times New Roman"/>
          <w:lang w:eastAsia="es-ES_tradnl"/>
        </w:rPr>
        <w:t xml:space="preserve">a empresa puede tener una facturación que no sea directamente relacionada </w:t>
      </w:r>
      <w:r w:rsidR="00E407F1" w:rsidRPr="00392635">
        <w:rPr>
          <w:rFonts w:eastAsia="Times New Roman" w:cs="Times New Roman"/>
          <w:lang w:eastAsia="es-ES_tradnl"/>
        </w:rPr>
        <w:t xml:space="preserve">con las tareas correspondientes a un contrato de rendimiento energético e incluirlo para cumplir con este indicador. </w:t>
      </w:r>
    </w:p>
    <w:p w14:paraId="6E1B0BFD" w14:textId="77777777" w:rsidR="00392635" w:rsidRDefault="00392635" w:rsidP="00392635">
      <w:pPr>
        <w:numPr>
          <w:ilvl w:val="0"/>
          <w:numId w:val="13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>Los criterios económicos</w:t>
      </w:r>
      <w:r w:rsidR="00A14594" w:rsidRPr="00392635">
        <w:rPr>
          <w:rFonts w:eastAsia="Times New Roman" w:cs="Times New Roman"/>
          <w:lang w:eastAsia="es-ES_tradnl"/>
        </w:rPr>
        <w:t xml:space="preserve"> ya</w:t>
      </w:r>
      <w:r>
        <w:rPr>
          <w:rFonts w:eastAsia="Times New Roman" w:cs="Times New Roman"/>
          <w:lang w:eastAsia="es-ES_tradnl"/>
        </w:rPr>
        <w:t xml:space="preserve"> están recogidos en la </w:t>
      </w:r>
      <w:r w:rsidR="001660A5">
        <w:rPr>
          <w:rFonts w:eastAsia="Times New Roman" w:cs="Times New Roman"/>
          <w:lang w:eastAsia="es-ES_tradnl"/>
        </w:rPr>
        <w:t>“</w:t>
      </w:r>
      <w:r w:rsidR="001660A5">
        <w:rPr>
          <w:rFonts w:eastAsia="Times New Roman" w:cs="Times New Roman"/>
          <w:i/>
          <w:lang w:eastAsia="es-ES_tradnl"/>
        </w:rPr>
        <w:t>S</w:t>
      </w:r>
      <w:r w:rsidRPr="001660A5">
        <w:rPr>
          <w:rFonts w:eastAsia="Times New Roman" w:cs="Times New Roman"/>
          <w:i/>
          <w:lang w:eastAsia="es-ES_tradnl"/>
        </w:rPr>
        <w:t>ubsección 3.ª Solvencia</w:t>
      </w:r>
      <w:r w:rsidR="001660A5">
        <w:rPr>
          <w:rFonts w:eastAsia="Times New Roman" w:cs="Times New Roman"/>
          <w:i/>
          <w:lang w:eastAsia="es-ES_tradnl"/>
        </w:rPr>
        <w:t>”</w:t>
      </w:r>
      <w:r>
        <w:rPr>
          <w:rFonts w:eastAsia="Times New Roman" w:cs="Times New Roman"/>
          <w:lang w:eastAsia="es-ES_tradnl"/>
        </w:rPr>
        <w:t xml:space="preserve"> de dicha ley, incluso, en la</w:t>
      </w:r>
      <w:r w:rsidRPr="00392635">
        <w:rPr>
          <w:rFonts w:eastAsia="Times New Roman" w:cs="Times New Roman"/>
          <w:lang w:eastAsia="es-ES_tradnl"/>
        </w:rPr>
        <w:t xml:space="preserve"> </w:t>
      </w:r>
      <w:r w:rsidR="001660A5">
        <w:rPr>
          <w:rFonts w:eastAsia="Times New Roman" w:cs="Times New Roman"/>
          <w:lang w:eastAsia="es-ES_tradnl"/>
        </w:rPr>
        <w:t>“</w:t>
      </w:r>
      <w:r w:rsidRPr="001660A5">
        <w:rPr>
          <w:rFonts w:eastAsia="Times New Roman" w:cs="Times New Roman"/>
          <w:i/>
          <w:lang w:eastAsia="es-ES_tradnl"/>
        </w:rPr>
        <w:t>Subsección 4.ª Clasificación de las empresas</w:t>
      </w:r>
      <w:r w:rsidR="001660A5">
        <w:rPr>
          <w:rFonts w:eastAsia="Times New Roman" w:cs="Times New Roman"/>
          <w:i/>
          <w:lang w:eastAsia="es-ES_tradnl"/>
        </w:rPr>
        <w:t>”</w:t>
      </w:r>
      <w:r>
        <w:rPr>
          <w:rFonts w:eastAsia="Times New Roman" w:cs="Times New Roman"/>
          <w:lang w:eastAsia="es-ES_tradnl"/>
        </w:rPr>
        <w:t>, existe una clasificación</w:t>
      </w:r>
      <w:r w:rsidRPr="00392635">
        <w:rPr>
          <w:rFonts w:eastAsia="Times New Roman" w:cs="Times New Roman"/>
          <w:lang w:eastAsia="es-ES_tradnl"/>
        </w:rPr>
        <w:t xml:space="preserve"> </w:t>
      </w:r>
      <w:r>
        <w:rPr>
          <w:rFonts w:eastAsia="Times New Roman" w:cs="Times New Roman"/>
          <w:lang w:eastAsia="es-ES_tradnl"/>
        </w:rPr>
        <w:t>según criterios económicos y experiencia.</w:t>
      </w:r>
    </w:p>
    <w:p w14:paraId="1EA7CBF8" w14:textId="77777777" w:rsidR="00392635" w:rsidRDefault="00256B93" w:rsidP="00392635">
      <w:pPr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392635">
        <w:rPr>
          <w:rFonts w:eastAsia="Times New Roman" w:cs="Times New Roman"/>
          <w:lang w:eastAsia="es-ES_tradnl"/>
        </w:rPr>
        <w:t xml:space="preserve">Estos indicadores son administrativos, no técnicos, y ya estarán definidos en </w:t>
      </w:r>
      <w:r w:rsidR="00392635">
        <w:rPr>
          <w:rFonts w:eastAsia="Times New Roman" w:cs="Times New Roman"/>
          <w:lang w:eastAsia="es-ES_tradnl"/>
        </w:rPr>
        <w:t>la correspondiente licitación d</w:t>
      </w:r>
      <w:r w:rsidRPr="00392635">
        <w:rPr>
          <w:rFonts w:eastAsia="Times New Roman" w:cs="Times New Roman"/>
          <w:lang w:eastAsia="es-ES_tradnl"/>
        </w:rPr>
        <w:t>el pliego administra</w:t>
      </w:r>
      <w:r w:rsidR="00392635">
        <w:rPr>
          <w:rFonts w:eastAsia="Times New Roman" w:cs="Times New Roman"/>
          <w:lang w:eastAsia="es-ES_tradnl"/>
        </w:rPr>
        <w:t>tivo</w:t>
      </w:r>
      <w:r w:rsidRPr="00392635">
        <w:rPr>
          <w:rFonts w:eastAsia="Times New Roman" w:cs="Times New Roman"/>
          <w:lang w:eastAsia="es-ES_tradnl"/>
        </w:rPr>
        <w:t xml:space="preserve">. </w:t>
      </w:r>
    </w:p>
    <w:p w14:paraId="2648AD0E" w14:textId="77777777" w:rsidR="00256B93" w:rsidRPr="00392635" w:rsidRDefault="00256B93" w:rsidP="00392635">
      <w:pPr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392635">
        <w:rPr>
          <w:rFonts w:eastAsia="Times New Roman" w:cs="Times New Roman"/>
          <w:lang w:eastAsia="es-ES_tradnl"/>
        </w:rPr>
        <w:t xml:space="preserve">No aporta </w:t>
      </w:r>
      <w:r w:rsidR="00392635">
        <w:rPr>
          <w:rFonts w:eastAsia="Times New Roman" w:cs="Times New Roman"/>
          <w:lang w:eastAsia="es-ES_tradnl"/>
        </w:rPr>
        <w:t xml:space="preserve">contenido </w:t>
      </w:r>
      <w:r w:rsidRPr="00392635">
        <w:rPr>
          <w:rFonts w:eastAsia="Times New Roman" w:cs="Times New Roman"/>
          <w:lang w:eastAsia="es-ES_tradnl"/>
        </w:rPr>
        <w:t xml:space="preserve">útil para clasificar </w:t>
      </w:r>
      <w:r w:rsidR="005A6D65" w:rsidRPr="00392635">
        <w:rPr>
          <w:rFonts w:eastAsia="Times New Roman" w:cs="Times New Roman"/>
          <w:lang w:eastAsia="es-ES_tradnl"/>
        </w:rPr>
        <w:t>Proveedores</w:t>
      </w:r>
      <w:r w:rsidRPr="00392635">
        <w:rPr>
          <w:rFonts w:eastAsia="Times New Roman" w:cs="Times New Roman"/>
          <w:lang w:eastAsia="es-ES_tradnl"/>
        </w:rPr>
        <w:t xml:space="preserve"> de Servicios Energéticos </w:t>
      </w:r>
      <w:r w:rsidR="00392635">
        <w:rPr>
          <w:rFonts w:eastAsia="Times New Roman" w:cs="Times New Roman"/>
          <w:lang w:eastAsia="es-ES_tradnl"/>
        </w:rPr>
        <w:t xml:space="preserve">en función de las capacidades, actuaciones técnicas y/o modelo de negocio, </w:t>
      </w:r>
      <w:r w:rsidRPr="00392635">
        <w:rPr>
          <w:rFonts w:eastAsia="Times New Roman" w:cs="Times New Roman"/>
          <w:lang w:eastAsia="es-ES_tradnl"/>
        </w:rPr>
        <w:t>que son las características que realmente diferencian a unos PSE de otros.</w:t>
      </w:r>
    </w:p>
    <w:p w14:paraId="4D23C242" w14:textId="77777777" w:rsidR="00256B93" w:rsidRPr="00256B93" w:rsidRDefault="00256B93" w:rsidP="00256B93">
      <w:pPr>
        <w:spacing w:before="100" w:beforeAutospacing="1" w:after="100" w:afterAutospacing="1"/>
        <w:ind w:left="360"/>
        <w:rPr>
          <w:rFonts w:cs="Times New Roman"/>
          <w:lang w:eastAsia="es-ES_tradnl"/>
        </w:rPr>
      </w:pPr>
      <w:r w:rsidRPr="00256B93">
        <w:rPr>
          <w:rFonts w:cs="Times New Roman"/>
          <w:lang w:eastAsia="es-ES_tradnl"/>
        </w:rPr>
        <w:t>Proponemos:</w:t>
      </w:r>
    </w:p>
    <w:p w14:paraId="6FE04573" w14:textId="77777777" w:rsidR="00256B93" w:rsidRPr="00256B93" w:rsidRDefault="00256B93" w:rsidP="00256B93">
      <w:pPr>
        <w:numPr>
          <w:ilvl w:val="0"/>
          <w:numId w:val="14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256B93">
        <w:rPr>
          <w:rFonts w:eastAsia="Times New Roman" w:cs="Times New Roman"/>
          <w:lang w:eastAsia="es-ES_tradnl"/>
        </w:rPr>
        <w:t>Una categorización en función de la tipología de instalaciones en las que se trabaja/ámbito de actuación o en las tecnologías que la empresa es especialista.  No es lo mismo la tecnología a emplear en un ámbito industrial, terciario, residencial. Ni los medios tampoco.</w:t>
      </w:r>
    </w:p>
    <w:p w14:paraId="09D54710" w14:textId="77777777" w:rsidR="00256B93" w:rsidRPr="00256B93" w:rsidRDefault="00256B93" w:rsidP="00256B93">
      <w:pPr>
        <w:numPr>
          <w:ilvl w:val="0"/>
          <w:numId w:val="14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256B93">
        <w:rPr>
          <w:rFonts w:eastAsia="Times New Roman" w:cs="Times New Roman"/>
          <w:lang w:eastAsia="es-ES_tradnl"/>
        </w:rPr>
        <w:lastRenderedPageBreak/>
        <w:t>Demostrar con contratos reales según el ámbito de actuación del PSE, así se analiza verdaderamente las tareas que dicho PSE lleva a cabo.</w:t>
      </w:r>
    </w:p>
    <w:p w14:paraId="5613F512" w14:textId="77777777" w:rsidR="00256B93" w:rsidRPr="00602C95" w:rsidRDefault="00256B93" w:rsidP="00913F7B">
      <w:pPr>
        <w:rPr>
          <w:lang w:val="es-ES"/>
        </w:rPr>
      </w:pPr>
    </w:p>
    <w:p w14:paraId="56AD9F96" w14:textId="77777777" w:rsidR="00913F7B" w:rsidRPr="00602C95" w:rsidRDefault="00913F7B" w:rsidP="00913F7B">
      <w:pPr>
        <w:rPr>
          <w:lang w:val="es-ES"/>
        </w:rPr>
      </w:pPr>
    </w:p>
    <w:p w14:paraId="5DD0147C" w14:textId="77777777" w:rsidR="0077444E" w:rsidRPr="005A6D65" w:rsidRDefault="00913F7B" w:rsidP="0077444E">
      <w:pPr>
        <w:rPr>
          <w:u w:val="single"/>
          <w:lang w:val="es-ES"/>
        </w:rPr>
      </w:pPr>
      <w:r w:rsidRPr="005A6D65">
        <w:rPr>
          <w:u w:val="single"/>
          <w:lang w:val="es-ES"/>
        </w:rPr>
        <w:t>Cambio propuesto:</w:t>
      </w:r>
    </w:p>
    <w:p w14:paraId="12AEAE78" w14:textId="77777777" w:rsidR="005A7730" w:rsidRDefault="005A7730" w:rsidP="005A7730">
      <w:pPr>
        <w:ind w:left="360"/>
        <w:rPr>
          <w:rFonts w:cs="Times New Roman"/>
          <w:lang w:eastAsia="es-ES_tradnl"/>
        </w:rPr>
      </w:pPr>
      <w:r>
        <w:rPr>
          <w:rFonts w:cs="Times New Roman"/>
          <w:lang w:eastAsia="es-ES_tradnl"/>
        </w:rPr>
        <w:t>Separar en dos epígrafes diferentes el PSE de explotación y la Empresa de Servicios Energéticos. Serían 5.2 y 5.3</w:t>
      </w:r>
    </w:p>
    <w:p w14:paraId="5267E7C4" w14:textId="77777777" w:rsidR="005A7730" w:rsidRDefault="005A7730" w:rsidP="005A7730">
      <w:pPr>
        <w:ind w:left="360"/>
        <w:rPr>
          <w:rFonts w:cs="Times New Roman"/>
          <w:lang w:eastAsia="es-ES_tradnl"/>
        </w:rPr>
      </w:pPr>
    </w:p>
    <w:p w14:paraId="7733308D" w14:textId="77777777" w:rsidR="005A7730" w:rsidRPr="005A7730" w:rsidRDefault="0077444E" w:rsidP="005A7730">
      <w:pPr>
        <w:ind w:left="360"/>
        <w:rPr>
          <w:lang w:val="es-ES"/>
        </w:rPr>
      </w:pPr>
      <w:r w:rsidRPr="0077444E">
        <w:rPr>
          <w:rFonts w:cs="Times New Roman"/>
          <w:lang w:eastAsia="es-ES_tradnl"/>
        </w:rPr>
        <w:t>Descripción de las capacidades de la ESE. Cualquier PSE que se quiera clasificar como Empresa de Servicios Energéticos ha de cumplir todos los requisitos que se presentan a continuación:</w:t>
      </w:r>
    </w:p>
    <w:p w14:paraId="01DA9613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Indicar las tecnologías con las que trabaja. Incluyen un indicador mínimo de desarrollo.</w:t>
      </w:r>
    </w:p>
    <w:p w14:paraId="39BC0C54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Describir la tipología y presentar contratos de servicios energéticos como prueba fehaciente de que existen cláusulas de garantía de ahorros. Dichas cláusulas demuestran que la ESE soporta el riesgo operacional en sus proyectos.</w:t>
      </w:r>
    </w:p>
    <w:p w14:paraId="7E31B98C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Existencia de metodo</w:t>
      </w:r>
      <w:r w:rsidR="00E95693">
        <w:rPr>
          <w:rFonts w:eastAsia="Times New Roman" w:cs="Times New Roman"/>
          <w:lang w:eastAsia="es-ES_tradnl"/>
        </w:rPr>
        <w:t>logías/planes de MEDIDA Y VERIFI</w:t>
      </w:r>
      <w:r w:rsidRPr="0077444E">
        <w:rPr>
          <w:rFonts w:eastAsia="Times New Roman" w:cs="Times New Roman"/>
          <w:lang w:eastAsia="es-ES_tradnl"/>
        </w:rPr>
        <w:t>CACION DE AHORROS en sus contratos.</w:t>
      </w:r>
    </w:p>
    <w:p w14:paraId="54A82831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Revisión del objeto social. Que dicho objeto social esté relacionado con los intereses de un ESE.</w:t>
      </w:r>
    </w:p>
    <w:p w14:paraId="521AD536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Demostrar que tiene un equipo cualificado que cubra todas las fases de un proyecto ESE (equipo técnico, financiero y legal).</w:t>
      </w:r>
    </w:p>
    <w:p w14:paraId="6A726AA8" w14:textId="77777777" w:rsidR="0077444E" w:rsidRPr="0077444E" w:rsidRDefault="0077444E" w:rsidP="0077444E">
      <w:pPr>
        <w:numPr>
          <w:ilvl w:val="0"/>
          <w:numId w:val="15"/>
        </w:numPr>
        <w:tabs>
          <w:tab w:val="clear" w:pos="720"/>
          <w:tab w:val="num" w:pos="1080"/>
        </w:tabs>
        <w:spacing w:before="100" w:beforeAutospacing="1" w:after="100" w:afterAutospacing="1"/>
        <w:ind w:left="1080"/>
        <w:rPr>
          <w:rFonts w:eastAsia="Times New Roman" w:cs="Times New Roman"/>
          <w:lang w:eastAsia="es-ES_tradnl"/>
        </w:rPr>
      </w:pPr>
      <w:r w:rsidRPr="0077444E">
        <w:rPr>
          <w:rFonts w:eastAsia="Times New Roman" w:cs="Times New Roman"/>
          <w:lang w:eastAsia="es-ES_tradnl"/>
        </w:rPr>
        <w:t>Metodología y procesos orientados a presentar una oferta de rendimiento energético garantizado, incluyen cuadro de amortización de inversiones.</w:t>
      </w:r>
    </w:p>
    <w:p w14:paraId="42729A67" w14:textId="77777777" w:rsidR="00913F7B" w:rsidRPr="005A6D65" w:rsidRDefault="0077444E" w:rsidP="005A6D65">
      <w:pPr>
        <w:spacing w:before="100" w:beforeAutospacing="1" w:after="100" w:afterAutospacing="1"/>
        <w:ind w:left="360"/>
        <w:rPr>
          <w:rFonts w:cs="Times New Roman"/>
          <w:lang w:eastAsia="es-ES_tradnl"/>
        </w:rPr>
      </w:pPr>
      <w:r w:rsidRPr="0077444E">
        <w:rPr>
          <w:rFonts w:cs="Times New Roman"/>
          <w:lang w:eastAsia="es-ES_tradnl"/>
        </w:rPr>
        <w:t>Dichos requisitos han de ser demostrados ante una entidad certificadora.</w:t>
      </w:r>
    </w:p>
    <w:p w14:paraId="419A466C" w14:textId="77777777" w:rsidR="00913F7B" w:rsidRPr="00602C95" w:rsidRDefault="00913F7B">
      <w:pPr>
        <w:rPr>
          <w:lang w:val="es-ES"/>
        </w:rPr>
      </w:pPr>
      <w:r w:rsidRPr="005A6D65">
        <w:rPr>
          <w:u w:val="single"/>
          <w:lang w:val="es-ES"/>
        </w:rPr>
        <w:t>Tipo de comentario:</w:t>
      </w:r>
      <w:r w:rsidRPr="00602C95">
        <w:rPr>
          <w:lang w:val="es-ES"/>
        </w:rPr>
        <w:t xml:space="preserve"> </w:t>
      </w:r>
      <w:r w:rsidR="0077444E" w:rsidRPr="00602C95">
        <w:rPr>
          <w:lang w:val="es-ES"/>
        </w:rPr>
        <w:tab/>
      </w:r>
      <w:r w:rsidR="0077444E" w:rsidRPr="00602C95">
        <w:rPr>
          <w:lang w:val="es-ES"/>
        </w:rPr>
        <w:tab/>
      </w:r>
      <w:r w:rsidRPr="00602C95">
        <w:rPr>
          <w:lang w:val="es-ES"/>
        </w:rPr>
        <w:t>Técnico</w:t>
      </w:r>
    </w:p>
    <w:sectPr w:rsidR="00913F7B" w:rsidRPr="00602C95" w:rsidSect="00861B65">
      <w:headerReference w:type="defaul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7EA67" w14:textId="77777777" w:rsidR="0091036E" w:rsidRDefault="0091036E" w:rsidP="00FF71B7">
      <w:r>
        <w:separator/>
      </w:r>
    </w:p>
  </w:endnote>
  <w:endnote w:type="continuationSeparator" w:id="0">
    <w:p w14:paraId="74CC8DE1" w14:textId="77777777" w:rsidR="0091036E" w:rsidRDefault="0091036E" w:rsidP="00FF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0FBDF" w14:textId="77777777" w:rsidR="0091036E" w:rsidRDefault="0091036E" w:rsidP="00FF71B7">
      <w:r>
        <w:separator/>
      </w:r>
    </w:p>
  </w:footnote>
  <w:footnote w:type="continuationSeparator" w:id="0">
    <w:p w14:paraId="488906B6" w14:textId="77777777" w:rsidR="0091036E" w:rsidRDefault="0091036E" w:rsidP="00FF7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202FF" w14:textId="7B489883" w:rsidR="00FF71B7" w:rsidRPr="004B2C4D" w:rsidRDefault="00FF42D9" w:rsidP="004B2C4D">
    <w:pPr>
      <w:pStyle w:val="Encabezado"/>
      <w:tabs>
        <w:tab w:val="clear" w:pos="4252"/>
        <w:tab w:val="clear" w:pos="8504"/>
        <w:tab w:val="left" w:pos="6275"/>
      </w:tabs>
    </w:pPr>
    <w:r>
      <w:rPr>
        <w:rFonts w:eastAsia="Times New Roman"/>
        <w:color w:val="000000" w:themeColor="text1"/>
        <w:sz w:val="21"/>
      </w:rPr>
      <w:t>Madrid, 13</w:t>
    </w:r>
    <w:r w:rsidR="004B2C4D" w:rsidRPr="004B2C4D">
      <w:rPr>
        <w:rFonts w:eastAsia="Times New Roman"/>
        <w:color w:val="000000" w:themeColor="text1"/>
        <w:sz w:val="21"/>
      </w:rPr>
      <w:t xml:space="preserve"> febrero 2018</w:t>
    </w:r>
    <w:r w:rsidR="00FF71B7" w:rsidRPr="004B2C4D"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4D5E4E2B" wp14:editId="35E99373">
          <wp:simplePos x="0" y="0"/>
          <wp:positionH relativeFrom="column">
            <wp:posOffset>4114800</wp:posOffset>
          </wp:positionH>
          <wp:positionV relativeFrom="paragraph">
            <wp:posOffset>-216897</wp:posOffset>
          </wp:positionV>
          <wp:extent cx="1282700" cy="571500"/>
          <wp:effectExtent l="0" t="0" r="12700" b="12700"/>
          <wp:wrapTight wrapText="bothSides">
            <wp:wrapPolygon edited="0">
              <wp:start x="0" y="0"/>
              <wp:lineTo x="0" y="21120"/>
              <wp:lineTo x="21386" y="21120"/>
              <wp:lineTo x="21386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1B7" w:rsidRPr="004B2C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547E6"/>
    <w:multiLevelType w:val="multilevel"/>
    <w:tmpl w:val="095455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57F95"/>
    <w:multiLevelType w:val="multilevel"/>
    <w:tmpl w:val="B75A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432A8"/>
    <w:multiLevelType w:val="hybridMultilevel"/>
    <w:tmpl w:val="151C12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75023F"/>
    <w:multiLevelType w:val="hybridMultilevel"/>
    <w:tmpl w:val="ADCCE756"/>
    <w:lvl w:ilvl="0" w:tplc="A68252EC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EC5661"/>
    <w:multiLevelType w:val="hybridMultilevel"/>
    <w:tmpl w:val="1B283B6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35219F"/>
    <w:multiLevelType w:val="multilevel"/>
    <w:tmpl w:val="0138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650942"/>
    <w:multiLevelType w:val="hybridMultilevel"/>
    <w:tmpl w:val="C22C9918"/>
    <w:lvl w:ilvl="0" w:tplc="A68252EC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3E49A9"/>
    <w:multiLevelType w:val="multilevel"/>
    <w:tmpl w:val="16A8A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032230"/>
    <w:multiLevelType w:val="hybridMultilevel"/>
    <w:tmpl w:val="772A00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A0844"/>
    <w:multiLevelType w:val="multilevel"/>
    <w:tmpl w:val="A7A0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863DA"/>
    <w:multiLevelType w:val="hybridMultilevel"/>
    <w:tmpl w:val="F800D1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4B0255"/>
    <w:multiLevelType w:val="hybridMultilevel"/>
    <w:tmpl w:val="328A57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E2552"/>
    <w:multiLevelType w:val="multilevel"/>
    <w:tmpl w:val="D842D8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B30364E"/>
    <w:multiLevelType w:val="hybridMultilevel"/>
    <w:tmpl w:val="04A8FB1A"/>
    <w:lvl w:ilvl="0" w:tplc="77ACA374">
      <w:start w:val="3"/>
      <w:numFmt w:val="bullet"/>
      <w:lvlText w:val="–"/>
      <w:lvlJc w:val="left"/>
      <w:pPr>
        <w:ind w:left="360" w:hanging="360"/>
      </w:pPr>
      <w:rPr>
        <w:rFonts w:ascii="Times New Roman" w:eastAsia="MS Mincho" w:hAnsi="Times New Roman" w:cs="Times New Roman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D41E6E"/>
    <w:multiLevelType w:val="multilevel"/>
    <w:tmpl w:val="1CEC1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13"/>
  </w:num>
  <w:num w:numId="5">
    <w:abstractNumId w:val="6"/>
  </w:num>
  <w:num w:numId="6">
    <w:abstractNumId w:val="4"/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14"/>
  </w:num>
  <w:num w:numId="13">
    <w:abstractNumId w:val="7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B7"/>
    <w:rsid w:val="00006EE2"/>
    <w:rsid w:val="00027B88"/>
    <w:rsid w:val="000E7816"/>
    <w:rsid w:val="00154DD1"/>
    <w:rsid w:val="001660A5"/>
    <w:rsid w:val="00170F39"/>
    <w:rsid w:val="001A5BA6"/>
    <w:rsid w:val="001C3BBC"/>
    <w:rsid w:val="00227670"/>
    <w:rsid w:val="00244FD3"/>
    <w:rsid w:val="00256B93"/>
    <w:rsid w:val="00274764"/>
    <w:rsid w:val="002769BB"/>
    <w:rsid w:val="002D1665"/>
    <w:rsid w:val="002E580E"/>
    <w:rsid w:val="003073EE"/>
    <w:rsid w:val="00323004"/>
    <w:rsid w:val="00341EE3"/>
    <w:rsid w:val="00347FC4"/>
    <w:rsid w:val="00362F0D"/>
    <w:rsid w:val="00392635"/>
    <w:rsid w:val="003D1800"/>
    <w:rsid w:val="003F0810"/>
    <w:rsid w:val="00457C8B"/>
    <w:rsid w:val="004B2C4D"/>
    <w:rsid w:val="004B5C39"/>
    <w:rsid w:val="005176F4"/>
    <w:rsid w:val="00531D83"/>
    <w:rsid w:val="0054252A"/>
    <w:rsid w:val="005A6D65"/>
    <w:rsid w:val="005A7730"/>
    <w:rsid w:val="0060064D"/>
    <w:rsid w:val="00602C95"/>
    <w:rsid w:val="006617A3"/>
    <w:rsid w:val="006C1D3E"/>
    <w:rsid w:val="006F7F0A"/>
    <w:rsid w:val="007346C1"/>
    <w:rsid w:val="00742A65"/>
    <w:rsid w:val="0077444E"/>
    <w:rsid w:val="007A165E"/>
    <w:rsid w:val="00813401"/>
    <w:rsid w:val="00820C1E"/>
    <w:rsid w:val="00861B65"/>
    <w:rsid w:val="0087330C"/>
    <w:rsid w:val="0088117D"/>
    <w:rsid w:val="0091036E"/>
    <w:rsid w:val="009121BE"/>
    <w:rsid w:val="00913F7B"/>
    <w:rsid w:val="00937DF6"/>
    <w:rsid w:val="00951A80"/>
    <w:rsid w:val="00984F72"/>
    <w:rsid w:val="009D4298"/>
    <w:rsid w:val="00A14594"/>
    <w:rsid w:val="00A5179C"/>
    <w:rsid w:val="00B23669"/>
    <w:rsid w:val="00B55FCC"/>
    <w:rsid w:val="00B7311B"/>
    <w:rsid w:val="00BB240A"/>
    <w:rsid w:val="00C47A00"/>
    <w:rsid w:val="00C951A4"/>
    <w:rsid w:val="00D4342E"/>
    <w:rsid w:val="00DD7197"/>
    <w:rsid w:val="00E407F1"/>
    <w:rsid w:val="00E95693"/>
    <w:rsid w:val="00F124E7"/>
    <w:rsid w:val="00F1389D"/>
    <w:rsid w:val="00F44588"/>
    <w:rsid w:val="00F611C7"/>
    <w:rsid w:val="00FF42D9"/>
    <w:rsid w:val="00FF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316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73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78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1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71B7"/>
  </w:style>
  <w:style w:type="paragraph" w:styleId="Piedepgina">
    <w:name w:val="footer"/>
    <w:basedOn w:val="Normal"/>
    <w:link w:val="PiedepginaCar"/>
    <w:uiPriority w:val="99"/>
    <w:unhideWhenUsed/>
    <w:rsid w:val="00FF71B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1B7"/>
  </w:style>
  <w:style w:type="character" w:styleId="Hipervnculo">
    <w:name w:val="Hyperlink"/>
    <w:basedOn w:val="Fuentedeprrafopredeter"/>
    <w:uiPriority w:val="99"/>
    <w:unhideWhenUsed/>
    <w:rsid w:val="006617A3"/>
    <w:rPr>
      <w:color w:val="0563C1" w:themeColor="hyperlink"/>
      <w:u w:val="single"/>
    </w:rPr>
  </w:style>
  <w:style w:type="character" w:customStyle="1" w:styleId="label">
    <w:name w:val="label"/>
    <w:basedOn w:val="Fuentedeprrafopredeter"/>
    <w:rsid w:val="00B23669"/>
  </w:style>
  <w:style w:type="character" w:customStyle="1" w:styleId="value">
    <w:name w:val="value"/>
    <w:basedOn w:val="Fuentedeprrafopredeter"/>
    <w:rsid w:val="00B23669"/>
  </w:style>
  <w:style w:type="paragraph" w:styleId="NormalWeb">
    <w:name w:val="Normal (Web)"/>
    <w:basedOn w:val="Normal"/>
    <w:uiPriority w:val="99"/>
    <w:unhideWhenUsed/>
    <w:rsid w:val="00B23669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FCC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B55FC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07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3073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07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0E78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E580E"/>
    <w:rPr>
      <w:b/>
      <w:bCs/>
    </w:rPr>
  </w:style>
  <w:style w:type="paragraph" w:customStyle="1" w:styleId="parrafo2">
    <w:name w:val="parrafo_2"/>
    <w:basedOn w:val="Normal"/>
    <w:rsid w:val="00392635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rp.une.org/" TargetMode="Externa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1026</Words>
  <Characters>5644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Plataforma UNE para presentar comentarios</vt:lpstr>
      <vt:lpstr>Comentarios propuestos por cada sección</vt:lpstr>
      <vt:lpstr>    1 Objeto y campo de actuación</vt:lpstr>
      <vt:lpstr>    4.2.3 PSE de inversión: Empresa de Servicios Energéticos (ESE)</vt:lpstr>
      <vt:lpstr>    5.2 PSE de Explotación y PSE de Inversión</vt:lpstr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Carla</cp:lastModifiedBy>
  <cp:revision>6</cp:revision>
  <dcterms:created xsi:type="dcterms:W3CDTF">2018-02-13T08:41:00Z</dcterms:created>
  <dcterms:modified xsi:type="dcterms:W3CDTF">2018-02-13T11:34:00Z</dcterms:modified>
</cp:coreProperties>
</file>